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81708" w14:textId="27663050" w:rsidR="00147F5B" w:rsidRPr="00147F5B" w:rsidRDefault="00147F5B" w:rsidP="00147F5B">
      <w:pPr>
        <w:pStyle w:val="Listenabsatz"/>
        <w:numPr>
          <w:ilvl w:val="0"/>
          <w:numId w:val="1"/>
        </w:numPr>
        <w:rPr>
          <w:rFonts w:ascii="Arial" w:hAnsi="Arial" w:cs="Arial"/>
          <w:b/>
        </w:rPr>
      </w:pPr>
      <w:bookmarkStart w:id="0" w:name="_GoBack"/>
      <w:bookmarkEnd w:id="0"/>
      <w:r w:rsidRPr="00147F5B">
        <w:rPr>
          <w:rFonts w:ascii="Arial" w:hAnsi="Arial" w:cs="Arial"/>
          <w:b/>
        </w:rPr>
        <w:t>Sowohl für den Warenexport als auch für den Warenimport gilt, dass relativ wenige Unternehmen einen Großteil des Außenhandels umsetzen.</w:t>
      </w:r>
    </w:p>
    <w:p w14:paraId="43016400" w14:textId="77777777" w:rsidR="00147F5B" w:rsidRPr="00147F5B" w:rsidRDefault="00147F5B" w:rsidP="00266DC3">
      <w:pPr>
        <w:rPr>
          <w:rFonts w:ascii="Arial" w:hAnsi="Arial" w:cs="Arial"/>
          <w:b/>
        </w:rPr>
      </w:pPr>
    </w:p>
    <w:p w14:paraId="588DDBD7" w14:textId="5ACAAF74" w:rsidR="00147F5B" w:rsidRPr="00147F5B" w:rsidRDefault="00C44A37" w:rsidP="00147F5B">
      <w:pPr>
        <w:pStyle w:val="Listenabsatz"/>
        <w:numPr>
          <w:ilvl w:val="0"/>
          <w:numId w:val="1"/>
        </w:numPr>
        <w:rPr>
          <w:rFonts w:ascii="Arial" w:hAnsi="Arial" w:cs="Arial"/>
          <w:b/>
        </w:rPr>
      </w:pPr>
      <w:r w:rsidRPr="00147F5B">
        <w:rPr>
          <w:rFonts w:ascii="Arial" w:hAnsi="Arial" w:cs="Arial"/>
          <w:b/>
        </w:rPr>
        <w:t>Auf 8</w:t>
      </w:r>
      <w:r w:rsidR="00147F5B" w:rsidRPr="00147F5B">
        <w:rPr>
          <w:rFonts w:ascii="Arial" w:hAnsi="Arial" w:cs="Arial"/>
          <w:b/>
        </w:rPr>
        <w:t>6</w:t>
      </w:r>
      <w:r w:rsidRPr="00147F5B">
        <w:rPr>
          <w:rFonts w:ascii="Arial" w:hAnsi="Arial" w:cs="Arial"/>
          <w:b/>
        </w:rPr>
        <w:t>,</w:t>
      </w:r>
      <w:r w:rsidR="00147F5B" w:rsidRPr="00147F5B">
        <w:rPr>
          <w:rFonts w:ascii="Arial" w:hAnsi="Arial" w:cs="Arial"/>
          <w:b/>
        </w:rPr>
        <w:t>5</w:t>
      </w:r>
      <w:r w:rsidRPr="00147F5B">
        <w:rPr>
          <w:rFonts w:ascii="Arial" w:hAnsi="Arial" w:cs="Arial"/>
          <w:b/>
        </w:rPr>
        <w:t xml:space="preserve"> Prozent </w:t>
      </w:r>
      <w:r w:rsidR="00601895">
        <w:rPr>
          <w:rFonts w:ascii="Arial" w:hAnsi="Arial" w:cs="Arial"/>
          <w:b/>
        </w:rPr>
        <w:t xml:space="preserve">aller </w:t>
      </w:r>
      <w:r w:rsidRPr="00147F5B">
        <w:rPr>
          <w:rFonts w:ascii="Arial" w:hAnsi="Arial" w:cs="Arial"/>
          <w:b/>
        </w:rPr>
        <w:t xml:space="preserve">Unternehmen, die </w:t>
      </w:r>
      <w:r w:rsidR="00DD7164" w:rsidRPr="00147F5B">
        <w:rPr>
          <w:rFonts w:ascii="Arial" w:hAnsi="Arial" w:cs="Arial"/>
          <w:b/>
        </w:rPr>
        <w:t>im Jahr 20</w:t>
      </w:r>
      <w:r w:rsidR="00147F5B" w:rsidRPr="00147F5B">
        <w:rPr>
          <w:rFonts w:ascii="Arial" w:hAnsi="Arial" w:cs="Arial"/>
          <w:b/>
        </w:rPr>
        <w:t>22</w:t>
      </w:r>
      <w:r w:rsidR="00DD7164" w:rsidRPr="00147F5B">
        <w:rPr>
          <w:rFonts w:ascii="Arial" w:hAnsi="Arial" w:cs="Arial"/>
          <w:b/>
        </w:rPr>
        <w:t xml:space="preserve"> </w:t>
      </w:r>
      <w:r w:rsidRPr="00147F5B">
        <w:rPr>
          <w:rFonts w:ascii="Arial" w:hAnsi="Arial" w:cs="Arial"/>
          <w:b/>
        </w:rPr>
        <w:t>den Warenexport abwickel</w:t>
      </w:r>
      <w:r w:rsidR="00DD7164" w:rsidRPr="00147F5B">
        <w:rPr>
          <w:rFonts w:ascii="Arial" w:hAnsi="Arial" w:cs="Arial"/>
          <w:b/>
        </w:rPr>
        <w:t>te</w:t>
      </w:r>
      <w:r w:rsidRPr="00147F5B">
        <w:rPr>
          <w:rFonts w:ascii="Arial" w:hAnsi="Arial" w:cs="Arial"/>
          <w:b/>
        </w:rPr>
        <w:t xml:space="preserve">n, entfielen lediglich </w:t>
      </w:r>
      <w:r w:rsidR="00147F5B" w:rsidRPr="00147F5B">
        <w:rPr>
          <w:rFonts w:ascii="Arial" w:hAnsi="Arial" w:cs="Arial"/>
          <w:b/>
        </w:rPr>
        <w:t>2</w:t>
      </w:r>
      <w:r w:rsidRPr="00147F5B">
        <w:rPr>
          <w:rFonts w:ascii="Arial" w:hAnsi="Arial" w:cs="Arial"/>
          <w:b/>
        </w:rPr>
        <w:t xml:space="preserve"> Prozent des Exportumsatzes.</w:t>
      </w:r>
    </w:p>
    <w:p w14:paraId="532EA9B0" w14:textId="77777777" w:rsidR="00147F5B" w:rsidRPr="00147F5B" w:rsidRDefault="00147F5B" w:rsidP="00266DC3">
      <w:pPr>
        <w:rPr>
          <w:rFonts w:ascii="Arial" w:hAnsi="Arial" w:cs="Arial"/>
          <w:b/>
        </w:rPr>
      </w:pPr>
    </w:p>
    <w:p w14:paraId="14BD304F" w14:textId="42834D19" w:rsidR="00147F5B" w:rsidRPr="00147F5B" w:rsidRDefault="00147F5B" w:rsidP="00147F5B">
      <w:pPr>
        <w:pStyle w:val="Listenabsatz"/>
        <w:numPr>
          <w:ilvl w:val="0"/>
          <w:numId w:val="1"/>
        </w:numPr>
        <w:rPr>
          <w:rFonts w:ascii="Arial" w:hAnsi="Arial" w:cs="Arial"/>
          <w:b/>
        </w:rPr>
      </w:pPr>
      <w:r w:rsidRPr="00147F5B">
        <w:rPr>
          <w:rFonts w:ascii="Arial" w:hAnsi="Arial" w:cs="Arial"/>
          <w:b/>
        </w:rPr>
        <w:t>B</w:t>
      </w:r>
      <w:r w:rsidR="00C44A37" w:rsidRPr="00147F5B">
        <w:rPr>
          <w:rFonts w:ascii="Arial" w:hAnsi="Arial" w:cs="Arial"/>
          <w:b/>
        </w:rPr>
        <w:t xml:space="preserve">ei den umsatzstärksten </w:t>
      </w:r>
      <w:r w:rsidRPr="00147F5B">
        <w:rPr>
          <w:rFonts w:ascii="Arial" w:hAnsi="Arial" w:cs="Arial"/>
          <w:b/>
        </w:rPr>
        <w:t>0,5</w:t>
      </w:r>
      <w:r w:rsidR="00DD7164" w:rsidRPr="00147F5B">
        <w:rPr>
          <w:rFonts w:ascii="Arial" w:hAnsi="Arial" w:cs="Arial"/>
          <w:b/>
        </w:rPr>
        <w:t xml:space="preserve"> Prozent </w:t>
      </w:r>
      <w:r w:rsidR="007301A5">
        <w:rPr>
          <w:rFonts w:ascii="Arial" w:hAnsi="Arial" w:cs="Arial"/>
          <w:b/>
        </w:rPr>
        <w:t>aller</w:t>
      </w:r>
      <w:r w:rsidR="00DD7164" w:rsidRPr="00147F5B">
        <w:rPr>
          <w:rFonts w:ascii="Arial" w:hAnsi="Arial" w:cs="Arial"/>
          <w:b/>
        </w:rPr>
        <w:t xml:space="preserve"> </w:t>
      </w:r>
      <w:r w:rsidRPr="00147F5B">
        <w:rPr>
          <w:rFonts w:ascii="Arial" w:hAnsi="Arial" w:cs="Arial"/>
          <w:b/>
        </w:rPr>
        <w:t>Export-</w:t>
      </w:r>
      <w:r w:rsidR="00DD7164" w:rsidRPr="00147F5B">
        <w:rPr>
          <w:rFonts w:ascii="Arial" w:hAnsi="Arial" w:cs="Arial"/>
          <w:b/>
        </w:rPr>
        <w:t>Unternehmen lag der Anteil am Warenexport</w:t>
      </w:r>
      <w:r w:rsidR="005F6F5A" w:rsidRPr="00147F5B">
        <w:rPr>
          <w:rFonts w:ascii="Arial" w:hAnsi="Arial" w:cs="Arial"/>
          <w:b/>
        </w:rPr>
        <w:t xml:space="preserve"> </w:t>
      </w:r>
      <w:r w:rsidRPr="00147F5B">
        <w:rPr>
          <w:rFonts w:ascii="Arial" w:hAnsi="Arial" w:cs="Arial"/>
          <w:b/>
        </w:rPr>
        <w:t xml:space="preserve">hingegen </w:t>
      </w:r>
      <w:r w:rsidR="00DD7164" w:rsidRPr="00147F5B">
        <w:rPr>
          <w:rFonts w:ascii="Arial" w:hAnsi="Arial" w:cs="Arial"/>
          <w:b/>
        </w:rPr>
        <w:t xml:space="preserve">bei </w:t>
      </w:r>
      <w:r w:rsidRPr="00147F5B">
        <w:rPr>
          <w:rFonts w:ascii="Arial" w:hAnsi="Arial" w:cs="Arial"/>
          <w:b/>
        </w:rPr>
        <w:t>70</w:t>
      </w:r>
      <w:r w:rsidR="00DD7164" w:rsidRPr="00147F5B">
        <w:rPr>
          <w:rFonts w:ascii="Arial" w:hAnsi="Arial" w:cs="Arial"/>
          <w:b/>
        </w:rPr>
        <w:t xml:space="preserve"> Prozent.</w:t>
      </w:r>
    </w:p>
    <w:p w14:paraId="60821355" w14:textId="77777777" w:rsidR="00147F5B" w:rsidRPr="00035E87" w:rsidRDefault="00147F5B" w:rsidP="00266DC3">
      <w:pPr>
        <w:rPr>
          <w:rFonts w:ascii="Arial" w:hAnsi="Arial" w:cs="Arial"/>
        </w:rPr>
      </w:pPr>
    </w:p>
    <w:p w14:paraId="6B800A96" w14:textId="7F72A4CE" w:rsidR="00A93D25" w:rsidRDefault="009722EC">
      <w:r>
        <w:rPr>
          <w:rFonts w:ascii="Arial" w:hAnsi="Arial"/>
          <w:color w:val="FF0000"/>
        </w:rPr>
        <w:t>Fakten</w:t>
      </w:r>
    </w:p>
    <w:p w14:paraId="2A230B50" w14:textId="77777777" w:rsidR="00A93D25" w:rsidRPr="004757F6" w:rsidRDefault="00A93D25">
      <w:pPr>
        <w:rPr>
          <w:rFonts w:ascii="Arial" w:hAnsi="Arial" w:cs="Arial"/>
        </w:rPr>
      </w:pPr>
    </w:p>
    <w:p w14:paraId="1600E4DB" w14:textId="6F298625" w:rsidR="0021378D" w:rsidRDefault="00DD7164" w:rsidP="00F67F59">
      <w:pPr>
        <w:rPr>
          <w:rFonts w:ascii="Arial" w:hAnsi="Arial" w:cs="Arial"/>
        </w:rPr>
      </w:pPr>
      <w:r w:rsidRPr="004757F6">
        <w:rPr>
          <w:rFonts w:ascii="Arial" w:hAnsi="Arial" w:cs="Arial"/>
        </w:rPr>
        <w:t xml:space="preserve">Sowohl </w:t>
      </w:r>
      <w:r w:rsidR="005F6F5A" w:rsidRPr="004757F6">
        <w:rPr>
          <w:rFonts w:ascii="Arial" w:hAnsi="Arial" w:cs="Arial"/>
        </w:rPr>
        <w:t xml:space="preserve">für den </w:t>
      </w:r>
      <w:r w:rsidRPr="004757F6">
        <w:rPr>
          <w:rFonts w:ascii="Arial" w:hAnsi="Arial" w:cs="Arial"/>
        </w:rPr>
        <w:t xml:space="preserve">Warenexport als auch </w:t>
      </w:r>
      <w:r w:rsidR="005F6F5A" w:rsidRPr="004757F6">
        <w:rPr>
          <w:rFonts w:ascii="Arial" w:hAnsi="Arial" w:cs="Arial"/>
        </w:rPr>
        <w:t xml:space="preserve">für den </w:t>
      </w:r>
      <w:r w:rsidRPr="004757F6">
        <w:rPr>
          <w:rFonts w:ascii="Arial" w:hAnsi="Arial" w:cs="Arial"/>
        </w:rPr>
        <w:t>Warenimport gilt, dass relativ w</w:t>
      </w:r>
      <w:r w:rsidR="00D513D2" w:rsidRPr="004757F6">
        <w:rPr>
          <w:rFonts w:ascii="Arial" w:hAnsi="Arial" w:cs="Arial"/>
        </w:rPr>
        <w:t>enige Unternehmen einen Großteil des Außenhandels um</w:t>
      </w:r>
      <w:r w:rsidRPr="004757F6">
        <w:rPr>
          <w:rFonts w:ascii="Arial" w:hAnsi="Arial" w:cs="Arial"/>
        </w:rPr>
        <w:t>setzen</w:t>
      </w:r>
      <w:r w:rsidR="00601895">
        <w:rPr>
          <w:rFonts w:ascii="Arial" w:hAnsi="Arial" w:cs="Arial"/>
        </w:rPr>
        <w:t>.</w:t>
      </w:r>
      <w:r w:rsidR="00D513D2" w:rsidRPr="004757F6">
        <w:rPr>
          <w:rFonts w:ascii="Arial" w:hAnsi="Arial" w:cs="Arial"/>
        </w:rPr>
        <w:t xml:space="preserve"> Insgesamt waren im Jahr 20</w:t>
      </w:r>
      <w:r w:rsidR="004757F6" w:rsidRPr="004757F6">
        <w:rPr>
          <w:rFonts w:ascii="Arial" w:hAnsi="Arial" w:cs="Arial"/>
        </w:rPr>
        <w:t>22</w:t>
      </w:r>
      <w:r w:rsidR="00D513D2" w:rsidRPr="004757F6">
        <w:rPr>
          <w:rFonts w:ascii="Arial" w:hAnsi="Arial" w:cs="Arial"/>
        </w:rPr>
        <w:t xml:space="preserve"> rund </w:t>
      </w:r>
      <w:r w:rsidR="00F67F59" w:rsidRPr="004757F6">
        <w:rPr>
          <w:rFonts w:ascii="Arial" w:hAnsi="Arial" w:cs="Arial"/>
        </w:rPr>
        <w:t>3</w:t>
      </w:r>
      <w:r w:rsidR="004757F6" w:rsidRPr="004757F6">
        <w:rPr>
          <w:rFonts w:ascii="Arial" w:hAnsi="Arial" w:cs="Arial"/>
        </w:rPr>
        <w:t>43</w:t>
      </w:r>
      <w:r w:rsidR="00D513D2" w:rsidRPr="004757F6">
        <w:rPr>
          <w:rFonts w:ascii="Arial" w:hAnsi="Arial" w:cs="Arial"/>
        </w:rPr>
        <w:t>.</w:t>
      </w:r>
      <w:r w:rsidR="00F67F59" w:rsidRPr="004757F6">
        <w:rPr>
          <w:rFonts w:ascii="Arial" w:hAnsi="Arial" w:cs="Arial"/>
        </w:rPr>
        <w:t>800</w:t>
      </w:r>
      <w:r w:rsidR="00D513D2" w:rsidRPr="004757F6">
        <w:rPr>
          <w:rFonts w:ascii="Arial" w:hAnsi="Arial" w:cs="Arial"/>
        </w:rPr>
        <w:t xml:space="preserve"> </w:t>
      </w:r>
      <w:r w:rsidR="00D5648D" w:rsidRPr="004757F6">
        <w:rPr>
          <w:rFonts w:ascii="Arial" w:hAnsi="Arial" w:cs="Arial"/>
        </w:rPr>
        <w:t xml:space="preserve">Unternehmen </w:t>
      </w:r>
      <w:r w:rsidR="00D513D2" w:rsidRPr="004757F6">
        <w:rPr>
          <w:rFonts w:ascii="Arial" w:hAnsi="Arial" w:cs="Arial"/>
        </w:rPr>
        <w:t xml:space="preserve">im Exportgeschäft tätig. </w:t>
      </w:r>
      <w:r w:rsidR="004757F6" w:rsidRPr="004757F6">
        <w:rPr>
          <w:rFonts w:ascii="Arial" w:hAnsi="Arial" w:cs="Arial"/>
        </w:rPr>
        <w:t xml:space="preserve">Nur </w:t>
      </w:r>
      <w:r w:rsidR="00D513D2" w:rsidRPr="004757F6">
        <w:rPr>
          <w:rFonts w:ascii="Arial" w:hAnsi="Arial" w:cs="Arial"/>
        </w:rPr>
        <w:t>1.</w:t>
      </w:r>
      <w:r w:rsidR="004757F6" w:rsidRPr="004757F6">
        <w:rPr>
          <w:rFonts w:ascii="Arial" w:hAnsi="Arial" w:cs="Arial"/>
        </w:rPr>
        <w:t xml:space="preserve">875 </w:t>
      </w:r>
      <w:r w:rsidR="00D513D2" w:rsidRPr="004757F6">
        <w:rPr>
          <w:rFonts w:ascii="Arial" w:hAnsi="Arial" w:cs="Arial"/>
        </w:rPr>
        <w:t>davon – also 0,</w:t>
      </w:r>
      <w:r w:rsidR="004757F6" w:rsidRPr="004757F6">
        <w:rPr>
          <w:rFonts w:ascii="Arial" w:hAnsi="Arial" w:cs="Arial"/>
        </w:rPr>
        <w:t>5</w:t>
      </w:r>
      <w:r w:rsidR="00D513D2" w:rsidRPr="004757F6">
        <w:rPr>
          <w:rFonts w:ascii="Arial" w:hAnsi="Arial" w:cs="Arial"/>
        </w:rPr>
        <w:t xml:space="preserve"> Prozent der Unternehmen – hatten einen Anteil von 6</w:t>
      </w:r>
      <w:r w:rsidR="004757F6" w:rsidRPr="004757F6">
        <w:rPr>
          <w:rFonts w:ascii="Arial" w:hAnsi="Arial" w:cs="Arial"/>
        </w:rPr>
        <w:t>9</w:t>
      </w:r>
      <w:r w:rsidR="00D513D2" w:rsidRPr="004757F6">
        <w:rPr>
          <w:rFonts w:ascii="Arial" w:hAnsi="Arial" w:cs="Arial"/>
        </w:rPr>
        <w:t>,</w:t>
      </w:r>
      <w:r w:rsidR="004757F6" w:rsidRPr="004757F6">
        <w:rPr>
          <w:rFonts w:ascii="Arial" w:hAnsi="Arial" w:cs="Arial"/>
        </w:rPr>
        <w:t>7</w:t>
      </w:r>
      <w:r w:rsidR="00D513D2" w:rsidRPr="004757F6">
        <w:rPr>
          <w:rFonts w:ascii="Arial" w:hAnsi="Arial" w:cs="Arial"/>
        </w:rPr>
        <w:t xml:space="preserve"> Prozent am Warenexport.</w:t>
      </w:r>
      <w:r w:rsidR="00D5648D" w:rsidRPr="004757F6">
        <w:rPr>
          <w:rFonts w:ascii="Arial" w:hAnsi="Arial" w:cs="Arial"/>
        </w:rPr>
        <w:t xml:space="preserve"> Allein die </w:t>
      </w:r>
      <w:r w:rsidR="004F2C94" w:rsidRPr="004757F6">
        <w:rPr>
          <w:rFonts w:ascii="Arial" w:hAnsi="Arial" w:cs="Arial"/>
        </w:rPr>
        <w:t>umsatz</w:t>
      </w:r>
      <w:r w:rsidR="00D5648D" w:rsidRPr="004757F6">
        <w:rPr>
          <w:rFonts w:ascii="Arial" w:hAnsi="Arial" w:cs="Arial"/>
        </w:rPr>
        <w:t xml:space="preserve">stärksten </w:t>
      </w:r>
      <w:r w:rsidR="004757F6" w:rsidRPr="004757F6">
        <w:rPr>
          <w:rFonts w:ascii="Arial" w:hAnsi="Arial" w:cs="Arial"/>
        </w:rPr>
        <w:t>154</w:t>
      </w:r>
      <w:r w:rsidR="00D5648D" w:rsidRPr="004757F6">
        <w:rPr>
          <w:rFonts w:ascii="Arial" w:hAnsi="Arial" w:cs="Arial"/>
        </w:rPr>
        <w:t xml:space="preserve"> </w:t>
      </w:r>
      <w:r w:rsidR="004F2C94" w:rsidRPr="004757F6">
        <w:rPr>
          <w:rFonts w:ascii="Arial" w:hAnsi="Arial" w:cs="Arial"/>
        </w:rPr>
        <w:t>Exportu</w:t>
      </w:r>
      <w:r w:rsidR="00D5648D" w:rsidRPr="004757F6">
        <w:rPr>
          <w:rFonts w:ascii="Arial" w:hAnsi="Arial" w:cs="Arial"/>
        </w:rPr>
        <w:t>nternehmen (</w:t>
      </w:r>
      <w:r w:rsidR="004F2C94" w:rsidRPr="004757F6">
        <w:rPr>
          <w:rFonts w:ascii="Arial" w:hAnsi="Arial" w:cs="Arial"/>
        </w:rPr>
        <w:t xml:space="preserve">Umsatz: </w:t>
      </w:r>
      <w:r w:rsidR="00D77FEA" w:rsidRPr="004757F6">
        <w:rPr>
          <w:rFonts w:ascii="Arial" w:hAnsi="Arial" w:cs="Arial"/>
        </w:rPr>
        <w:t>≥</w:t>
      </w:r>
      <w:r w:rsidR="00D5648D" w:rsidRPr="004757F6">
        <w:rPr>
          <w:rFonts w:ascii="Arial" w:hAnsi="Arial" w:cs="Arial"/>
        </w:rPr>
        <w:t xml:space="preserve"> 1 Mrd. Euro) exportierten </w:t>
      </w:r>
      <w:r w:rsidR="00C44A37" w:rsidRPr="004757F6">
        <w:rPr>
          <w:rFonts w:ascii="Arial" w:hAnsi="Arial" w:cs="Arial"/>
        </w:rPr>
        <w:t xml:space="preserve">im Jahr </w:t>
      </w:r>
      <w:r w:rsidR="00D5648D" w:rsidRPr="004757F6">
        <w:rPr>
          <w:rFonts w:ascii="Arial" w:hAnsi="Arial" w:cs="Arial"/>
        </w:rPr>
        <w:t>20</w:t>
      </w:r>
      <w:r w:rsidR="004757F6" w:rsidRPr="004757F6">
        <w:rPr>
          <w:rFonts w:ascii="Arial" w:hAnsi="Arial" w:cs="Arial"/>
        </w:rPr>
        <w:t>22</w:t>
      </w:r>
      <w:r w:rsidR="00D5648D" w:rsidRPr="004757F6">
        <w:rPr>
          <w:rFonts w:ascii="Arial" w:hAnsi="Arial" w:cs="Arial"/>
        </w:rPr>
        <w:t xml:space="preserve"> Waren im Wert von </w:t>
      </w:r>
      <w:r w:rsidR="004757F6" w:rsidRPr="004757F6">
        <w:rPr>
          <w:rFonts w:ascii="Arial" w:hAnsi="Arial" w:cs="Arial"/>
        </w:rPr>
        <w:t>652</w:t>
      </w:r>
      <w:r w:rsidR="00D5648D" w:rsidRPr="004757F6">
        <w:rPr>
          <w:rFonts w:ascii="Arial" w:hAnsi="Arial" w:cs="Arial"/>
        </w:rPr>
        <w:t xml:space="preserve"> Milliarden Euro – </w:t>
      </w:r>
      <w:r w:rsidR="0045541D" w:rsidRPr="004757F6">
        <w:rPr>
          <w:rFonts w:ascii="Arial" w:hAnsi="Arial" w:cs="Arial"/>
        </w:rPr>
        <w:t xml:space="preserve">das entsprach </w:t>
      </w:r>
      <w:r w:rsidR="00D5648D" w:rsidRPr="004757F6">
        <w:rPr>
          <w:rFonts w:ascii="Arial" w:hAnsi="Arial" w:cs="Arial"/>
        </w:rPr>
        <w:t>40,</w:t>
      </w:r>
      <w:r w:rsidR="004757F6" w:rsidRPr="004757F6">
        <w:rPr>
          <w:rFonts w:ascii="Arial" w:hAnsi="Arial" w:cs="Arial"/>
        </w:rPr>
        <w:t>9</w:t>
      </w:r>
      <w:r w:rsidR="00D5648D" w:rsidRPr="004757F6">
        <w:rPr>
          <w:rFonts w:ascii="Arial" w:hAnsi="Arial" w:cs="Arial"/>
        </w:rPr>
        <w:t xml:space="preserve"> Prozent des Gesamtexports. Die </w:t>
      </w:r>
      <w:r w:rsidR="004757F6" w:rsidRPr="004757F6">
        <w:rPr>
          <w:rFonts w:ascii="Arial" w:hAnsi="Arial" w:cs="Arial"/>
        </w:rPr>
        <w:t>rund</w:t>
      </w:r>
      <w:r w:rsidR="0099388B" w:rsidRPr="004757F6">
        <w:rPr>
          <w:rFonts w:ascii="Arial" w:hAnsi="Arial" w:cs="Arial"/>
        </w:rPr>
        <w:t xml:space="preserve"> </w:t>
      </w:r>
      <w:r w:rsidR="00D5648D" w:rsidRPr="004757F6">
        <w:rPr>
          <w:rFonts w:ascii="Arial" w:hAnsi="Arial" w:cs="Arial"/>
        </w:rPr>
        <w:t>29</w:t>
      </w:r>
      <w:r w:rsidR="004757F6" w:rsidRPr="004757F6">
        <w:rPr>
          <w:rFonts w:ascii="Arial" w:hAnsi="Arial" w:cs="Arial"/>
        </w:rPr>
        <w:t>7</w:t>
      </w:r>
      <w:r w:rsidR="00D5648D" w:rsidRPr="004757F6">
        <w:rPr>
          <w:rFonts w:ascii="Arial" w:hAnsi="Arial" w:cs="Arial"/>
        </w:rPr>
        <w:t>.</w:t>
      </w:r>
      <w:r w:rsidR="004757F6" w:rsidRPr="004757F6">
        <w:rPr>
          <w:rFonts w:ascii="Arial" w:hAnsi="Arial" w:cs="Arial"/>
        </w:rPr>
        <w:t>5</w:t>
      </w:r>
      <w:r w:rsidR="00D5648D" w:rsidRPr="004757F6">
        <w:rPr>
          <w:rFonts w:ascii="Arial" w:hAnsi="Arial" w:cs="Arial"/>
        </w:rPr>
        <w:t xml:space="preserve">00 </w:t>
      </w:r>
      <w:r w:rsidR="004F2C94" w:rsidRPr="004757F6">
        <w:rPr>
          <w:rFonts w:ascii="Arial" w:hAnsi="Arial" w:cs="Arial"/>
        </w:rPr>
        <w:t>umsatz</w:t>
      </w:r>
      <w:r w:rsidR="00D5648D" w:rsidRPr="004757F6">
        <w:rPr>
          <w:rFonts w:ascii="Arial" w:hAnsi="Arial" w:cs="Arial"/>
        </w:rPr>
        <w:t xml:space="preserve">schwächsten </w:t>
      </w:r>
      <w:r w:rsidR="004F2C94" w:rsidRPr="004757F6">
        <w:rPr>
          <w:rFonts w:ascii="Arial" w:hAnsi="Arial" w:cs="Arial"/>
        </w:rPr>
        <w:t>Exportu</w:t>
      </w:r>
      <w:r w:rsidR="00D5648D" w:rsidRPr="004757F6">
        <w:rPr>
          <w:rFonts w:ascii="Arial" w:hAnsi="Arial" w:cs="Arial"/>
        </w:rPr>
        <w:t>nternehmen (</w:t>
      </w:r>
      <w:r w:rsidR="004F2C94" w:rsidRPr="004757F6">
        <w:rPr>
          <w:rFonts w:ascii="Arial" w:hAnsi="Arial" w:cs="Arial"/>
        </w:rPr>
        <w:t>Umsatz</w:t>
      </w:r>
      <w:r w:rsidR="00D77FEA" w:rsidRPr="004757F6">
        <w:rPr>
          <w:rFonts w:ascii="Arial" w:hAnsi="Arial" w:cs="Arial"/>
        </w:rPr>
        <w:t>:</w:t>
      </w:r>
      <w:r w:rsidR="00D5648D" w:rsidRPr="004757F6">
        <w:rPr>
          <w:rFonts w:ascii="Arial" w:hAnsi="Arial" w:cs="Arial"/>
        </w:rPr>
        <w:t xml:space="preserve"> &lt; 1 Mio. Euro) exportierten im selben Jahr Waren im Wert von </w:t>
      </w:r>
      <w:r w:rsidR="004757F6" w:rsidRPr="004757F6">
        <w:rPr>
          <w:rFonts w:ascii="Arial" w:hAnsi="Arial" w:cs="Arial"/>
        </w:rPr>
        <w:t>30</w:t>
      </w:r>
      <w:r w:rsidR="00D5648D" w:rsidRPr="004757F6">
        <w:rPr>
          <w:rFonts w:ascii="Arial" w:hAnsi="Arial" w:cs="Arial"/>
        </w:rPr>
        <w:t xml:space="preserve"> Milliarden Euro – </w:t>
      </w:r>
      <w:r w:rsidR="0045541D" w:rsidRPr="004757F6">
        <w:rPr>
          <w:rFonts w:ascii="Arial" w:hAnsi="Arial" w:cs="Arial"/>
        </w:rPr>
        <w:t xml:space="preserve">das entsprach </w:t>
      </w:r>
      <w:r w:rsidR="004757F6" w:rsidRPr="004757F6">
        <w:rPr>
          <w:rFonts w:ascii="Arial" w:hAnsi="Arial" w:cs="Arial"/>
        </w:rPr>
        <w:t>1,9</w:t>
      </w:r>
      <w:r w:rsidR="00D5648D" w:rsidRPr="004757F6">
        <w:rPr>
          <w:rFonts w:ascii="Arial" w:hAnsi="Arial" w:cs="Arial"/>
        </w:rPr>
        <w:t xml:space="preserve"> Prozent des Gesamtexports</w:t>
      </w:r>
      <w:r w:rsidR="0021378D" w:rsidRPr="004757F6">
        <w:rPr>
          <w:rFonts w:ascii="Arial" w:hAnsi="Arial" w:cs="Arial"/>
        </w:rPr>
        <w:t>.</w:t>
      </w:r>
    </w:p>
    <w:p w14:paraId="3ED9DF1E" w14:textId="77777777" w:rsidR="00035E87" w:rsidRDefault="00035E87" w:rsidP="00F67F59">
      <w:pPr>
        <w:rPr>
          <w:rFonts w:ascii="Arial" w:hAnsi="Arial" w:cs="Arial"/>
        </w:rPr>
      </w:pPr>
    </w:p>
    <w:p w14:paraId="5A99D272" w14:textId="76F688A5" w:rsidR="0021378D" w:rsidRDefault="00C44A37" w:rsidP="005F6F5A">
      <w:pPr>
        <w:rPr>
          <w:rFonts w:ascii="Arial" w:hAnsi="Arial" w:cs="Arial"/>
        </w:rPr>
      </w:pPr>
      <w:r w:rsidRPr="000942D6">
        <w:rPr>
          <w:rFonts w:ascii="Arial" w:hAnsi="Arial" w:cs="Arial"/>
        </w:rPr>
        <w:t>Auch be</w:t>
      </w:r>
      <w:r w:rsidR="00D513D2" w:rsidRPr="000942D6">
        <w:rPr>
          <w:rFonts w:ascii="Arial" w:hAnsi="Arial" w:cs="Arial"/>
        </w:rPr>
        <w:t>i den Importen ist d</w:t>
      </w:r>
      <w:r w:rsidRPr="000942D6">
        <w:rPr>
          <w:rFonts w:ascii="Arial" w:hAnsi="Arial" w:cs="Arial"/>
        </w:rPr>
        <w:t xml:space="preserve">er </w:t>
      </w:r>
      <w:r w:rsidR="00D77FEA" w:rsidRPr="000942D6">
        <w:rPr>
          <w:rFonts w:ascii="Arial" w:hAnsi="Arial" w:cs="Arial"/>
        </w:rPr>
        <w:t>Konzentration</w:t>
      </w:r>
      <w:r w:rsidRPr="000942D6">
        <w:rPr>
          <w:rFonts w:ascii="Arial" w:hAnsi="Arial" w:cs="Arial"/>
        </w:rPr>
        <w:t>sgrad hoch:</w:t>
      </w:r>
      <w:r w:rsidR="00D77FEA" w:rsidRPr="000942D6">
        <w:rPr>
          <w:rFonts w:ascii="Arial" w:hAnsi="Arial" w:cs="Arial"/>
        </w:rPr>
        <w:t xml:space="preserve"> </w:t>
      </w:r>
      <w:r w:rsidRPr="000942D6">
        <w:rPr>
          <w:rFonts w:ascii="Arial" w:hAnsi="Arial" w:cs="Arial"/>
        </w:rPr>
        <w:t>0,</w:t>
      </w:r>
      <w:r w:rsidR="00DD7164" w:rsidRPr="000942D6">
        <w:rPr>
          <w:rFonts w:ascii="Arial" w:hAnsi="Arial" w:cs="Arial"/>
        </w:rPr>
        <w:t>2</w:t>
      </w:r>
      <w:r w:rsidRPr="000942D6">
        <w:rPr>
          <w:rFonts w:ascii="Arial" w:hAnsi="Arial" w:cs="Arial"/>
        </w:rPr>
        <w:t xml:space="preserve"> Prozent der </w:t>
      </w:r>
      <w:r w:rsidR="0080386B" w:rsidRPr="000942D6">
        <w:rPr>
          <w:rFonts w:ascii="Arial" w:hAnsi="Arial" w:cs="Arial"/>
        </w:rPr>
        <w:t>rund</w:t>
      </w:r>
      <w:r w:rsidRPr="000942D6">
        <w:rPr>
          <w:rFonts w:ascii="Arial" w:hAnsi="Arial" w:cs="Arial"/>
        </w:rPr>
        <w:t xml:space="preserve"> </w:t>
      </w:r>
      <w:r w:rsidR="0080386B" w:rsidRPr="000942D6">
        <w:rPr>
          <w:rFonts w:ascii="Arial" w:hAnsi="Arial" w:cs="Arial"/>
        </w:rPr>
        <w:t>978</w:t>
      </w:r>
      <w:r w:rsidRPr="000942D6">
        <w:rPr>
          <w:rFonts w:ascii="Arial" w:hAnsi="Arial" w:cs="Arial"/>
        </w:rPr>
        <w:t>.</w:t>
      </w:r>
      <w:r w:rsidR="0080386B" w:rsidRPr="000942D6">
        <w:rPr>
          <w:rFonts w:ascii="Arial" w:hAnsi="Arial" w:cs="Arial"/>
        </w:rPr>
        <w:t>4</w:t>
      </w:r>
      <w:r w:rsidRPr="000942D6">
        <w:rPr>
          <w:rFonts w:ascii="Arial" w:hAnsi="Arial" w:cs="Arial"/>
        </w:rPr>
        <w:t>00 Import-Unternehmen hatten im Jahr 20</w:t>
      </w:r>
      <w:r w:rsidR="0080386B" w:rsidRPr="000942D6">
        <w:rPr>
          <w:rFonts w:ascii="Arial" w:hAnsi="Arial" w:cs="Arial"/>
        </w:rPr>
        <w:t>22</w:t>
      </w:r>
      <w:r w:rsidRPr="000942D6">
        <w:rPr>
          <w:rFonts w:ascii="Arial" w:hAnsi="Arial" w:cs="Arial"/>
        </w:rPr>
        <w:t xml:space="preserve"> einen Anteil von 6</w:t>
      </w:r>
      <w:r w:rsidR="0080386B" w:rsidRPr="000942D6">
        <w:rPr>
          <w:rFonts w:ascii="Arial" w:hAnsi="Arial" w:cs="Arial"/>
        </w:rPr>
        <w:t>4</w:t>
      </w:r>
      <w:r w:rsidRPr="000942D6">
        <w:rPr>
          <w:rFonts w:ascii="Arial" w:hAnsi="Arial" w:cs="Arial"/>
        </w:rPr>
        <w:t>,</w:t>
      </w:r>
      <w:r w:rsidR="0080386B" w:rsidRPr="000942D6">
        <w:rPr>
          <w:rFonts w:ascii="Arial" w:hAnsi="Arial" w:cs="Arial"/>
        </w:rPr>
        <w:t>6</w:t>
      </w:r>
      <w:r w:rsidRPr="000942D6">
        <w:rPr>
          <w:rFonts w:ascii="Arial" w:hAnsi="Arial" w:cs="Arial"/>
        </w:rPr>
        <w:t xml:space="preserve"> Prozent am</w:t>
      </w:r>
      <w:r w:rsidR="001C7CDE" w:rsidRPr="000942D6">
        <w:rPr>
          <w:rFonts w:ascii="Arial" w:hAnsi="Arial" w:cs="Arial"/>
        </w:rPr>
        <w:t xml:space="preserve"> W</w:t>
      </w:r>
      <w:r w:rsidRPr="000942D6">
        <w:rPr>
          <w:rFonts w:ascii="Arial" w:hAnsi="Arial" w:cs="Arial"/>
        </w:rPr>
        <w:t>arenimport</w:t>
      </w:r>
      <w:r w:rsidR="001C7CDE" w:rsidRPr="000942D6">
        <w:rPr>
          <w:rFonts w:ascii="Arial" w:hAnsi="Arial" w:cs="Arial"/>
        </w:rPr>
        <w:t xml:space="preserve"> Deutschlands</w:t>
      </w:r>
      <w:r w:rsidRPr="000942D6">
        <w:rPr>
          <w:rFonts w:ascii="Arial" w:hAnsi="Arial" w:cs="Arial"/>
        </w:rPr>
        <w:t xml:space="preserve">. Allein die </w:t>
      </w:r>
      <w:r w:rsidR="004F2C94" w:rsidRPr="000942D6">
        <w:rPr>
          <w:rFonts w:ascii="Arial" w:hAnsi="Arial" w:cs="Arial"/>
        </w:rPr>
        <w:t>umsatz</w:t>
      </w:r>
      <w:r w:rsidRPr="000942D6">
        <w:rPr>
          <w:rFonts w:ascii="Arial" w:hAnsi="Arial" w:cs="Arial"/>
        </w:rPr>
        <w:t xml:space="preserve">stärksten </w:t>
      </w:r>
      <w:r w:rsidR="0080386B" w:rsidRPr="000942D6">
        <w:rPr>
          <w:rFonts w:ascii="Arial" w:hAnsi="Arial" w:cs="Arial"/>
        </w:rPr>
        <w:t xml:space="preserve">157 </w:t>
      </w:r>
      <w:r w:rsidR="004F2C94" w:rsidRPr="000942D6">
        <w:rPr>
          <w:rFonts w:ascii="Arial" w:hAnsi="Arial" w:cs="Arial"/>
        </w:rPr>
        <w:t>Importu</w:t>
      </w:r>
      <w:r w:rsidRPr="000942D6">
        <w:rPr>
          <w:rFonts w:ascii="Arial" w:hAnsi="Arial" w:cs="Arial"/>
        </w:rPr>
        <w:t>nternehmen (</w:t>
      </w:r>
      <w:r w:rsidR="004F2C94" w:rsidRPr="000942D6">
        <w:rPr>
          <w:rFonts w:ascii="Arial" w:hAnsi="Arial" w:cs="Arial"/>
        </w:rPr>
        <w:t>Umsatz</w:t>
      </w:r>
      <w:r w:rsidRPr="000942D6">
        <w:rPr>
          <w:rFonts w:ascii="Arial" w:hAnsi="Arial" w:cs="Arial"/>
        </w:rPr>
        <w:t xml:space="preserve">: ≥ 1 Mrd. Euro) importierten im Jahr </w:t>
      </w:r>
      <w:r w:rsidR="0080386B" w:rsidRPr="000942D6">
        <w:rPr>
          <w:rFonts w:ascii="Arial" w:hAnsi="Arial" w:cs="Arial"/>
        </w:rPr>
        <w:t>2022</w:t>
      </w:r>
      <w:r w:rsidRPr="000942D6">
        <w:rPr>
          <w:rFonts w:ascii="Arial" w:hAnsi="Arial" w:cs="Arial"/>
        </w:rPr>
        <w:t xml:space="preserve"> Waren im Wert von </w:t>
      </w:r>
      <w:r w:rsidR="0080386B" w:rsidRPr="000942D6">
        <w:rPr>
          <w:rFonts w:ascii="Arial" w:hAnsi="Arial" w:cs="Arial"/>
        </w:rPr>
        <w:t>552</w:t>
      </w:r>
      <w:r w:rsidRPr="000942D6">
        <w:rPr>
          <w:rFonts w:ascii="Arial" w:hAnsi="Arial" w:cs="Arial"/>
        </w:rPr>
        <w:t xml:space="preserve"> Milliarden Euro – 3</w:t>
      </w:r>
      <w:r w:rsidR="0080386B" w:rsidRPr="000942D6">
        <w:rPr>
          <w:rFonts w:ascii="Arial" w:hAnsi="Arial" w:cs="Arial"/>
        </w:rPr>
        <w:t>6</w:t>
      </w:r>
      <w:r w:rsidRPr="000942D6">
        <w:rPr>
          <w:rFonts w:ascii="Arial" w:hAnsi="Arial" w:cs="Arial"/>
        </w:rPr>
        <w:t>,</w:t>
      </w:r>
      <w:r w:rsidR="0080386B" w:rsidRPr="000942D6">
        <w:rPr>
          <w:rFonts w:ascii="Arial" w:hAnsi="Arial" w:cs="Arial"/>
        </w:rPr>
        <w:t>7</w:t>
      </w:r>
      <w:r w:rsidRPr="000942D6">
        <w:rPr>
          <w:rFonts w:ascii="Arial" w:hAnsi="Arial" w:cs="Arial"/>
        </w:rPr>
        <w:t xml:space="preserve"> Prozent des Gesamtimports. Die </w:t>
      </w:r>
      <w:r w:rsidR="0099388B" w:rsidRPr="000942D6">
        <w:rPr>
          <w:rFonts w:ascii="Arial" w:hAnsi="Arial" w:cs="Arial"/>
        </w:rPr>
        <w:t xml:space="preserve">gut </w:t>
      </w:r>
      <w:r w:rsidR="0080386B" w:rsidRPr="000942D6">
        <w:rPr>
          <w:rFonts w:ascii="Arial" w:hAnsi="Arial" w:cs="Arial"/>
        </w:rPr>
        <w:t>926</w:t>
      </w:r>
      <w:r w:rsidRPr="000942D6">
        <w:rPr>
          <w:rFonts w:ascii="Arial" w:hAnsi="Arial" w:cs="Arial"/>
        </w:rPr>
        <w:t>.</w:t>
      </w:r>
      <w:r w:rsidR="0099388B" w:rsidRPr="000942D6">
        <w:rPr>
          <w:rFonts w:ascii="Arial" w:hAnsi="Arial" w:cs="Arial"/>
        </w:rPr>
        <w:t>0</w:t>
      </w:r>
      <w:r w:rsidRPr="000942D6">
        <w:rPr>
          <w:rFonts w:ascii="Arial" w:hAnsi="Arial" w:cs="Arial"/>
        </w:rPr>
        <w:t xml:space="preserve">00 </w:t>
      </w:r>
      <w:r w:rsidR="004F2C94" w:rsidRPr="000942D6">
        <w:rPr>
          <w:rFonts w:ascii="Arial" w:hAnsi="Arial" w:cs="Arial"/>
        </w:rPr>
        <w:t>umsatz</w:t>
      </w:r>
      <w:r w:rsidRPr="000942D6">
        <w:rPr>
          <w:rFonts w:ascii="Arial" w:hAnsi="Arial" w:cs="Arial"/>
        </w:rPr>
        <w:t xml:space="preserve">schwächsten </w:t>
      </w:r>
      <w:r w:rsidR="004F2C94" w:rsidRPr="000942D6">
        <w:rPr>
          <w:rFonts w:ascii="Arial" w:hAnsi="Arial" w:cs="Arial"/>
        </w:rPr>
        <w:t>Importu</w:t>
      </w:r>
      <w:r w:rsidRPr="000942D6">
        <w:rPr>
          <w:rFonts w:ascii="Arial" w:hAnsi="Arial" w:cs="Arial"/>
        </w:rPr>
        <w:t>nternehmen (</w:t>
      </w:r>
      <w:r w:rsidR="004F2C94" w:rsidRPr="000942D6">
        <w:rPr>
          <w:rFonts w:ascii="Arial" w:hAnsi="Arial" w:cs="Arial"/>
        </w:rPr>
        <w:t>Umsatz</w:t>
      </w:r>
      <w:r w:rsidRPr="000942D6">
        <w:rPr>
          <w:rFonts w:ascii="Arial" w:hAnsi="Arial" w:cs="Arial"/>
        </w:rPr>
        <w:t xml:space="preserve">: &lt; 1 Mio. Euro) importierten im selben Jahr Waren im Wert von </w:t>
      </w:r>
      <w:r w:rsidR="0080386B" w:rsidRPr="000942D6">
        <w:rPr>
          <w:rFonts w:ascii="Arial" w:hAnsi="Arial" w:cs="Arial"/>
        </w:rPr>
        <w:t>58</w:t>
      </w:r>
      <w:r w:rsidRPr="000942D6">
        <w:rPr>
          <w:rFonts w:ascii="Arial" w:hAnsi="Arial" w:cs="Arial"/>
        </w:rPr>
        <w:t xml:space="preserve"> Milliarden Euro – </w:t>
      </w:r>
      <w:r w:rsidR="0080386B" w:rsidRPr="000942D6">
        <w:rPr>
          <w:rFonts w:ascii="Arial" w:hAnsi="Arial" w:cs="Arial"/>
        </w:rPr>
        <w:t>3,9</w:t>
      </w:r>
      <w:r w:rsidRPr="000942D6">
        <w:rPr>
          <w:rFonts w:ascii="Arial" w:hAnsi="Arial" w:cs="Arial"/>
        </w:rPr>
        <w:t xml:space="preserve"> Prozent des Gesamt</w:t>
      </w:r>
      <w:r w:rsidR="00F2060A" w:rsidRPr="000942D6">
        <w:rPr>
          <w:rFonts w:ascii="Arial" w:hAnsi="Arial" w:cs="Arial"/>
        </w:rPr>
        <w:t>im</w:t>
      </w:r>
      <w:r w:rsidRPr="000942D6">
        <w:rPr>
          <w:rFonts w:ascii="Arial" w:hAnsi="Arial" w:cs="Arial"/>
        </w:rPr>
        <w:t>ports</w:t>
      </w:r>
      <w:r w:rsidR="0021378D" w:rsidRPr="000942D6">
        <w:rPr>
          <w:rFonts w:ascii="Arial" w:hAnsi="Arial" w:cs="Arial"/>
        </w:rPr>
        <w:t>.</w:t>
      </w:r>
    </w:p>
    <w:p w14:paraId="159B45F5" w14:textId="77777777" w:rsidR="00035E87" w:rsidRDefault="00035E87" w:rsidP="005F6F5A">
      <w:pPr>
        <w:rPr>
          <w:rFonts w:ascii="Arial" w:hAnsi="Arial" w:cs="Arial"/>
        </w:rPr>
      </w:pPr>
    </w:p>
    <w:p w14:paraId="748449F6" w14:textId="1B683C8D" w:rsidR="00D947B5" w:rsidRDefault="00D947B5" w:rsidP="005F6F5A">
      <w:pPr>
        <w:rPr>
          <w:rFonts w:ascii="Arial" w:hAnsi="Arial" w:cs="Arial"/>
        </w:rPr>
      </w:pPr>
      <w:r w:rsidRPr="00E90097">
        <w:rPr>
          <w:rFonts w:ascii="Arial" w:hAnsi="Arial" w:cs="Arial"/>
        </w:rPr>
        <w:t xml:space="preserve">Werden die Außenhandelsunternehmen nach der Zahl der Beschäftigten sortiert, ist ebenfalls eine hohe Konzentration </w:t>
      </w:r>
      <w:r w:rsidR="00E90097">
        <w:rPr>
          <w:rFonts w:ascii="Arial" w:hAnsi="Arial" w:cs="Arial"/>
        </w:rPr>
        <w:t xml:space="preserve">bei den Anteilen am </w:t>
      </w:r>
      <w:r w:rsidR="00E90097" w:rsidRPr="00E90097">
        <w:rPr>
          <w:rFonts w:ascii="Arial" w:hAnsi="Arial" w:cs="Arial"/>
        </w:rPr>
        <w:t>Außenhandelsums</w:t>
      </w:r>
      <w:r w:rsidR="00E90097">
        <w:rPr>
          <w:rFonts w:ascii="Arial" w:hAnsi="Arial" w:cs="Arial"/>
        </w:rPr>
        <w:t>a</w:t>
      </w:r>
      <w:r w:rsidR="00E90097" w:rsidRPr="00E90097">
        <w:rPr>
          <w:rFonts w:ascii="Arial" w:hAnsi="Arial" w:cs="Arial"/>
        </w:rPr>
        <w:t>tz</w:t>
      </w:r>
      <w:r w:rsidR="00E90097">
        <w:rPr>
          <w:rFonts w:ascii="Arial" w:hAnsi="Arial" w:cs="Arial"/>
        </w:rPr>
        <w:t xml:space="preserve"> f</w:t>
      </w:r>
      <w:r w:rsidRPr="00E90097">
        <w:rPr>
          <w:rFonts w:ascii="Arial" w:hAnsi="Arial" w:cs="Arial"/>
        </w:rPr>
        <w:t xml:space="preserve">estzustellen. Im Jahr 2021 hatten lediglich 2,3 </w:t>
      </w:r>
      <w:r w:rsidR="00E90097" w:rsidRPr="00E90097">
        <w:rPr>
          <w:rFonts w:ascii="Arial" w:hAnsi="Arial" w:cs="Arial"/>
        </w:rPr>
        <w:t xml:space="preserve">Prozent der Export- </w:t>
      </w:r>
      <w:r w:rsidRPr="00E90097">
        <w:rPr>
          <w:rFonts w:ascii="Arial" w:hAnsi="Arial" w:cs="Arial"/>
        </w:rPr>
        <w:t>bzw. 1,3 Prozent der Import-Unternehmen 250 oder mehr Beschäftigte. Die</w:t>
      </w:r>
      <w:r w:rsidR="00601895">
        <w:rPr>
          <w:rFonts w:ascii="Arial" w:hAnsi="Arial" w:cs="Arial"/>
        </w:rPr>
        <w:t>se</w:t>
      </w:r>
      <w:r w:rsidRPr="00E90097">
        <w:rPr>
          <w:rFonts w:ascii="Arial" w:hAnsi="Arial" w:cs="Arial"/>
        </w:rPr>
        <w:t xml:space="preserve"> gut 7.500 Export-Unternehmen hatten jedoch einen Anteil von 66,2 Prozent am </w:t>
      </w:r>
      <w:r w:rsidR="00E90097" w:rsidRPr="00E90097">
        <w:rPr>
          <w:rFonts w:ascii="Arial" w:hAnsi="Arial" w:cs="Arial"/>
        </w:rPr>
        <w:t xml:space="preserve">gesamten </w:t>
      </w:r>
      <w:r w:rsidRPr="00E90097">
        <w:rPr>
          <w:rFonts w:ascii="Arial" w:hAnsi="Arial" w:cs="Arial"/>
        </w:rPr>
        <w:t xml:space="preserve">Warenexport und auf die knapp 12.200 Import-Unternehmen entfielen 57,2 Prozent des gesamten Warenimports. Auf der anderen Seite hatten die gut 180.000 Export-Unternehmen mit weniger als 10 Beschäftigten nur einen Anteil von 3,8 Prozent </w:t>
      </w:r>
      <w:r w:rsidR="00E90097" w:rsidRPr="00E90097">
        <w:rPr>
          <w:rFonts w:ascii="Arial" w:hAnsi="Arial" w:cs="Arial"/>
        </w:rPr>
        <w:t>am</w:t>
      </w:r>
      <w:r w:rsidR="00050876">
        <w:rPr>
          <w:rFonts w:ascii="Arial" w:hAnsi="Arial" w:cs="Arial"/>
        </w:rPr>
        <w:t xml:space="preserve"> gesamten</w:t>
      </w:r>
      <w:r w:rsidR="00E90097" w:rsidRPr="00E90097">
        <w:rPr>
          <w:rFonts w:ascii="Arial" w:hAnsi="Arial" w:cs="Arial"/>
        </w:rPr>
        <w:t xml:space="preserve"> Warenexport (Import: 587.627 Unternehmen / 6,6 Prozent).</w:t>
      </w:r>
    </w:p>
    <w:p w14:paraId="08736E13" w14:textId="77777777" w:rsidR="00090D7D" w:rsidRDefault="00090D7D" w:rsidP="005F6F5A">
      <w:pPr>
        <w:rPr>
          <w:rFonts w:ascii="Arial" w:hAnsi="Arial" w:cs="Arial"/>
        </w:rPr>
      </w:pPr>
    </w:p>
    <w:p w14:paraId="29556C73" w14:textId="5AB95D34" w:rsidR="00090D7D" w:rsidRDefault="00090D7D" w:rsidP="00090D7D">
      <w:pPr>
        <w:rPr>
          <w:rFonts w:ascii="Arial" w:hAnsi="Arial" w:cs="Arial"/>
        </w:rPr>
      </w:pPr>
      <w:r>
        <w:rPr>
          <w:rFonts w:ascii="Arial" w:hAnsi="Arial" w:cs="Arial"/>
        </w:rPr>
        <w:t>Nach Angaben des Statistischen Bundesamtes waren im Jahr 2022 von den Außenhandelsunternehmen 10,1 reine Exporteure und 68,5 Prozent reine Importeure. Die verbleibenden 21,4 Prozent der Unternehmen waren in beide Handelsrichtungen aktiv (</w:t>
      </w:r>
      <w:r w:rsidRPr="00EA73A2">
        <w:rPr>
          <w:rFonts w:ascii="Arial" w:hAnsi="Arial" w:cs="Arial"/>
        </w:rPr>
        <w:t>"</w:t>
      </w:r>
      <w:proofErr w:type="spellStart"/>
      <w:r>
        <w:rPr>
          <w:rFonts w:ascii="Arial" w:hAnsi="Arial" w:cs="Arial"/>
        </w:rPr>
        <w:t>Two-way</w:t>
      </w:r>
      <w:proofErr w:type="spellEnd"/>
      <w:r>
        <w:rPr>
          <w:rFonts w:ascii="Arial" w:hAnsi="Arial" w:cs="Arial"/>
        </w:rPr>
        <w:t xml:space="preserve"> Trader</w:t>
      </w:r>
      <w:r w:rsidRPr="00EA73A2">
        <w:rPr>
          <w:rFonts w:ascii="Arial" w:hAnsi="Arial" w:cs="Arial"/>
        </w:rPr>
        <w:t>"</w:t>
      </w:r>
      <w:r>
        <w:rPr>
          <w:rFonts w:ascii="Arial" w:hAnsi="Arial" w:cs="Arial"/>
        </w:rPr>
        <w:t xml:space="preserve">). Auch wenn die </w:t>
      </w:r>
      <w:proofErr w:type="spellStart"/>
      <w:r>
        <w:rPr>
          <w:rFonts w:ascii="Arial" w:hAnsi="Arial" w:cs="Arial"/>
        </w:rPr>
        <w:t>Two-way</w:t>
      </w:r>
      <w:proofErr w:type="spellEnd"/>
      <w:r>
        <w:rPr>
          <w:rFonts w:ascii="Arial" w:hAnsi="Arial" w:cs="Arial"/>
        </w:rPr>
        <w:t xml:space="preserve"> Trader lediglich einen Anteil von gut einem Fünftel an der Zahl der Außenhandelsunternehmen hatten, lag ihr Anteil an den Importen bei 91,4 und bei den Exporten sogar bei 98,0 Prozent.</w:t>
      </w:r>
    </w:p>
    <w:p w14:paraId="4D2E3FEF" w14:textId="77777777" w:rsidR="00090D7D" w:rsidRDefault="00090D7D" w:rsidP="00090D7D">
      <w:pPr>
        <w:rPr>
          <w:rFonts w:ascii="Arial" w:hAnsi="Arial" w:cs="Arial"/>
        </w:rPr>
      </w:pPr>
    </w:p>
    <w:p w14:paraId="52F40D20" w14:textId="77777777" w:rsidR="00A93D25" w:rsidRPr="0045541D" w:rsidRDefault="009722EC">
      <w:pPr>
        <w:rPr>
          <w:rFonts w:ascii="Arial" w:hAnsi="Arial"/>
          <w:color w:val="FF0000"/>
        </w:rPr>
      </w:pPr>
      <w:r w:rsidRPr="0045541D">
        <w:rPr>
          <w:rFonts w:ascii="Arial" w:hAnsi="Arial"/>
          <w:color w:val="FF0000"/>
        </w:rPr>
        <w:t>Datenquelle</w:t>
      </w:r>
    </w:p>
    <w:p w14:paraId="77A86415" w14:textId="77777777" w:rsidR="00A93D25" w:rsidRPr="0045541D" w:rsidRDefault="00A93D25">
      <w:pPr>
        <w:rPr>
          <w:rFonts w:ascii="Arial" w:hAnsi="Arial" w:cs="Arial"/>
        </w:rPr>
      </w:pPr>
    </w:p>
    <w:p w14:paraId="064463A6" w14:textId="54F88E30" w:rsidR="005F78C6" w:rsidRDefault="0082743F">
      <w:pPr>
        <w:rPr>
          <w:rFonts w:ascii="Arial" w:hAnsi="Arial" w:cs="Arial"/>
        </w:rPr>
      </w:pPr>
      <w:r w:rsidRPr="0082743F">
        <w:rPr>
          <w:rFonts w:ascii="Arial" w:hAnsi="Arial" w:cs="Arial"/>
        </w:rPr>
        <w:t>Statistisches Bundesamt</w:t>
      </w:r>
    </w:p>
    <w:p w14:paraId="5E73A5C5" w14:textId="77777777" w:rsidR="0082743F" w:rsidRPr="005F78C6" w:rsidRDefault="0082743F">
      <w:pPr>
        <w:rPr>
          <w:rFonts w:ascii="Arial" w:hAnsi="Arial" w:cs="Arial"/>
        </w:rPr>
      </w:pPr>
    </w:p>
    <w:p w14:paraId="5A475E88" w14:textId="77777777" w:rsidR="0082743F" w:rsidRPr="00000F3A" w:rsidRDefault="0082743F" w:rsidP="0082743F">
      <w:pPr>
        <w:rPr>
          <w:rFonts w:ascii="Arial" w:hAnsi="Arial" w:cs="Arial"/>
          <w:sz w:val="20"/>
          <w:szCs w:val="20"/>
        </w:rPr>
      </w:pPr>
      <w:r w:rsidRPr="00000F3A">
        <w:rPr>
          <w:rFonts w:ascii="Arial" w:hAnsi="Arial" w:cs="Arial"/>
          <w:sz w:val="20"/>
          <w:szCs w:val="20"/>
        </w:rPr>
        <w:lastRenderedPageBreak/>
        <w:t>Dieser Text ist unter der Creative Commons Lizenz CC BY-NC-ND 4.0 veröffentlicht.</w:t>
      </w:r>
    </w:p>
    <w:p w14:paraId="1143A8CC" w14:textId="6F731636" w:rsidR="00D947B5" w:rsidRDefault="0082743F" w:rsidP="0082743F">
      <w:r w:rsidRPr="00000F3A">
        <w:rPr>
          <w:rFonts w:ascii="Arial" w:hAnsi="Arial" w:cs="Arial"/>
          <w:sz w:val="20"/>
          <w:szCs w:val="20"/>
        </w:rPr>
        <w:t>Bundeszentrale für politische Bildung 202</w:t>
      </w:r>
      <w:r>
        <w:rPr>
          <w:rFonts w:ascii="Arial" w:hAnsi="Arial" w:cs="Arial"/>
          <w:sz w:val="20"/>
          <w:szCs w:val="20"/>
        </w:rPr>
        <w:t>4</w:t>
      </w:r>
      <w:r w:rsidRPr="00000F3A">
        <w:rPr>
          <w:rFonts w:ascii="Arial" w:hAnsi="Arial" w:cs="Arial"/>
          <w:sz w:val="20"/>
          <w:szCs w:val="20"/>
        </w:rPr>
        <w:t xml:space="preserve"> | </w:t>
      </w:r>
      <w:r w:rsidR="00D947B5" w:rsidRPr="00D947B5">
        <w:rPr>
          <w:rFonts w:ascii="Arial" w:hAnsi="Arial" w:cs="Arial"/>
          <w:sz w:val="20"/>
          <w:szCs w:val="20"/>
        </w:rPr>
        <w:t>www.bpb.de</w:t>
      </w:r>
    </w:p>
    <w:sectPr w:rsidR="00D947B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306EC" w14:textId="77777777" w:rsidR="00D41E9B" w:rsidRDefault="00D41E9B">
      <w:r>
        <w:separator/>
      </w:r>
    </w:p>
  </w:endnote>
  <w:endnote w:type="continuationSeparator" w:id="0">
    <w:p w14:paraId="21005A7C" w14:textId="77777777" w:rsidR="00D41E9B" w:rsidRDefault="00D4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30A8C" w14:textId="77777777" w:rsidR="004304D8" w:rsidRDefault="004304D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35A3C" w14:textId="77777777" w:rsidR="004304D8" w:rsidRDefault="004304D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3BBC0" w14:textId="77777777" w:rsidR="004304D8" w:rsidRDefault="004304D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E611A" w14:textId="77777777" w:rsidR="00D41E9B" w:rsidRDefault="00D41E9B">
      <w:r>
        <w:rPr>
          <w:color w:val="000000"/>
        </w:rPr>
        <w:separator/>
      </w:r>
    </w:p>
  </w:footnote>
  <w:footnote w:type="continuationSeparator" w:id="0">
    <w:p w14:paraId="1254C03A" w14:textId="77777777" w:rsidR="00D41E9B" w:rsidRDefault="00D41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E2283" w14:textId="77777777" w:rsidR="004304D8" w:rsidRDefault="004304D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C0AD4" w14:textId="77777777" w:rsidR="004304D8" w:rsidRDefault="004304D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B6031" w14:textId="77777777" w:rsidR="004304D8" w:rsidRDefault="004304D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F5DAE"/>
    <w:multiLevelType w:val="hybridMultilevel"/>
    <w:tmpl w:val="45CAA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25"/>
    <w:rsid w:val="00022969"/>
    <w:rsid w:val="00035E87"/>
    <w:rsid w:val="00050876"/>
    <w:rsid w:val="00056F92"/>
    <w:rsid w:val="00064B7E"/>
    <w:rsid w:val="00090D7D"/>
    <w:rsid w:val="000942D6"/>
    <w:rsid w:val="000A7178"/>
    <w:rsid w:val="000C0B00"/>
    <w:rsid w:val="000D7E9D"/>
    <w:rsid w:val="000E1F3E"/>
    <w:rsid w:val="000E23E1"/>
    <w:rsid w:val="00102D6C"/>
    <w:rsid w:val="0010510B"/>
    <w:rsid w:val="00107C64"/>
    <w:rsid w:val="00116FD2"/>
    <w:rsid w:val="001215AD"/>
    <w:rsid w:val="001409D3"/>
    <w:rsid w:val="00147F5B"/>
    <w:rsid w:val="00197E4E"/>
    <w:rsid w:val="001C7CDE"/>
    <w:rsid w:val="001D0009"/>
    <w:rsid w:val="001D31D0"/>
    <w:rsid w:val="001E6A2A"/>
    <w:rsid w:val="001E6AAE"/>
    <w:rsid w:val="001F580E"/>
    <w:rsid w:val="001F7D31"/>
    <w:rsid w:val="002004A5"/>
    <w:rsid w:val="0021378D"/>
    <w:rsid w:val="0021584F"/>
    <w:rsid w:val="00241E7F"/>
    <w:rsid w:val="00266DC3"/>
    <w:rsid w:val="00285EE5"/>
    <w:rsid w:val="002A47D8"/>
    <w:rsid w:val="002B65EF"/>
    <w:rsid w:val="002B78EC"/>
    <w:rsid w:val="002D180E"/>
    <w:rsid w:val="002D3D0F"/>
    <w:rsid w:val="002F1791"/>
    <w:rsid w:val="00344DAB"/>
    <w:rsid w:val="00375F2C"/>
    <w:rsid w:val="00394966"/>
    <w:rsid w:val="003A52BF"/>
    <w:rsid w:val="003D52BE"/>
    <w:rsid w:val="003E2380"/>
    <w:rsid w:val="003E6BC6"/>
    <w:rsid w:val="003F1650"/>
    <w:rsid w:val="004304D8"/>
    <w:rsid w:val="00436B68"/>
    <w:rsid w:val="004425F9"/>
    <w:rsid w:val="0045541D"/>
    <w:rsid w:val="004577CB"/>
    <w:rsid w:val="004757F6"/>
    <w:rsid w:val="004846E3"/>
    <w:rsid w:val="004C725F"/>
    <w:rsid w:val="004D4FC6"/>
    <w:rsid w:val="004F05F2"/>
    <w:rsid w:val="004F2C94"/>
    <w:rsid w:val="00510E7D"/>
    <w:rsid w:val="00521523"/>
    <w:rsid w:val="005245F9"/>
    <w:rsid w:val="005340F9"/>
    <w:rsid w:val="00541F04"/>
    <w:rsid w:val="005564F1"/>
    <w:rsid w:val="00587BB5"/>
    <w:rsid w:val="005B33A7"/>
    <w:rsid w:val="005C5D88"/>
    <w:rsid w:val="005D6C94"/>
    <w:rsid w:val="005E556E"/>
    <w:rsid w:val="005F5084"/>
    <w:rsid w:val="005F6F5A"/>
    <w:rsid w:val="005F78C6"/>
    <w:rsid w:val="00601895"/>
    <w:rsid w:val="00606A7B"/>
    <w:rsid w:val="00635BE9"/>
    <w:rsid w:val="00641DE2"/>
    <w:rsid w:val="00651F0C"/>
    <w:rsid w:val="0069780A"/>
    <w:rsid w:val="006E1376"/>
    <w:rsid w:val="007301A5"/>
    <w:rsid w:val="0074583D"/>
    <w:rsid w:val="00761BFD"/>
    <w:rsid w:val="007A6793"/>
    <w:rsid w:val="007C3BC1"/>
    <w:rsid w:val="007C504E"/>
    <w:rsid w:val="008003F9"/>
    <w:rsid w:val="0080386B"/>
    <w:rsid w:val="0080542A"/>
    <w:rsid w:val="0081069D"/>
    <w:rsid w:val="008139F7"/>
    <w:rsid w:val="0082232E"/>
    <w:rsid w:val="0082743F"/>
    <w:rsid w:val="00856C57"/>
    <w:rsid w:val="008577AA"/>
    <w:rsid w:val="00861FED"/>
    <w:rsid w:val="0087112D"/>
    <w:rsid w:val="008910F3"/>
    <w:rsid w:val="00893045"/>
    <w:rsid w:val="008B5470"/>
    <w:rsid w:val="008C0644"/>
    <w:rsid w:val="008E73FB"/>
    <w:rsid w:val="00907B93"/>
    <w:rsid w:val="00914866"/>
    <w:rsid w:val="00917044"/>
    <w:rsid w:val="00932373"/>
    <w:rsid w:val="00965115"/>
    <w:rsid w:val="009722EC"/>
    <w:rsid w:val="0098605A"/>
    <w:rsid w:val="009901D5"/>
    <w:rsid w:val="0099388B"/>
    <w:rsid w:val="009A0F03"/>
    <w:rsid w:val="009A46EA"/>
    <w:rsid w:val="009A72FA"/>
    <w:rsid w:val="009B4183"/>
    <w:rsid w:val="009C1391"/>
    <w:rsid w:val="009D65B1"/>
    <w:rsid w:val="009E4922"/>
    <w:rsid w:val="00A25EB8"/>
    <w:rsid w:val="00A31635"/>
    <w:rsid w:val="00A54D8B"/>
    <w:rsid w:val="00A652E8"/>
    <w:rsid w:val="00A74F32"/>
    <w:rsid w:val="00A84060"/>
    <w:rsid w:val="00A86113"/>
    <w:rsid w:val="00A93D25"/>
    <w:rsid w:val="00AA0387"/>
    <w:rsid w:val="00AA7430"/>
    <w:rsid w:val="00B122AE"/>
    <w:rsid w:val="00B22482"/>
    <w:rsid w:val="00B43F2F"/>
    <w:rsid w:val="00B47C29"/>
    <w:rsid w:val="00B53598"/>
    <w:rsid w:val="00B64927"/>
    <w:rsid w:val="00B758EF"/>
    <w:rsid w:val="00BA1E6D"/>
    <w:rsid w:val="00BD0FCF"/>
    <w:rsid w:val="00BE0402"/>
    <w:rsid w:val="00BE7452"/>
    <w:rsid w:val="00C44A37"/>
    <w:rsid w:val="00CB38C7"/>
    <w:rsid w:val="00CC495E"/>
    <w:rsid w:val="00CD6A73"/>
    <w:rsid w:val="00CE7084"/>
    <w:rsid w:val="00D10679"/>
    <w:rsid w:val="00D170EE"/>
    <w:rsid w:val="00D41E9B"/>
    <w:rsid w:val="00D513D2"/>
    <w:rsid w:val="00D52C2A"/>
    <w:rsid w:val="00D5648D"/>
    <w:rsid w:val="00D77FEA"/>
    <w:rsid w:val="00D93DE9"/>
    <w:rsid w:val="00D947B5"/>
    <w:rsid w:val="00DD18AA"/>
    <w:rsid w:val="00DD374F"/>
    <w:rsid w:val="00DD7164"/>
    <w:rsid w:val="00DF2D5C"/>
    <w:rsid w:val="00DF59EB"/>
    <w:rsid w:val="00DF6D8E"/>
    <w:rsid w:val="00E06E90"/>
    <w:rsid w:val="00E349C7"/>
    <w:rsid w:val="00E449F6"/>
    <w:rsid w:val="00E72DF6"/>
    <w:rsid w:val="00E72FA2"/>
    <w:rsid w:val="00E87EE0"/>
    <w:rsid w:val="00E90097"/>
    <w:rsid w:val="00E97668"/>
    <w:rsid w:val="00EB282D"/>
    <w:rsid w:val="00EC2CD8"/>
    <w:rsid w:val="00F2060A"/>
    <w:rsid w:val="00F2186E"/>
    <w:rsid w:val="00F24EAE"/>
    <w:rsid w:val="00F510AB"/>
    <w:rsid w:val="00F51138"/>
    <w:rsid w:val="00F555C3"/>
    <w:rsid w:val="00F5705B"/>
    <w:rsid w:val="00F67F59"/>
    <w:rsid w:val="00F945CB"/>
    <w:rsid w:val="00FB45BF"/>
    <w:rsid w:val="00FD1EB6"/>
    <w:rsid w:val="00FF06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E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80386B"/>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ndale Sans UI" w:hAnsi="Arial" w:cs="Andale Sans UI"/>
      <w:sz w:val="26"/>
      <w:szCs w:val="28"/>
    </w:rPr>
  </w:style>
  <w:style w:type="paragraph" w:customStyle="1" w:styleId="Textbody">
    <w:name w:val="Text body"/>
    <w:basedOn w:val="Standard"/>
    <w:pPr>
      <w:spacing w:after="120"/>
    </w:pPr>
  </w:style>
  <w:style w:type="paragraph" w:styleId="Liste">
    <w:name w:val="List"/>
    <w:basedOn w:val="Textbody"/>
    <w:rPr>
      <w:rFonts w:ascii="Arial" w:eastAsia="Arial" w:hAnsi="Arial" w:cs="Andale Sans UI"/>
    </w:rPr>
  </w:style>
  <w:style w:type="paragraph" w:styleId="Beschriftung">
    <w:name w:val="caption"/>
    <w:basedOn w:val="Standard"/>
    <w:pPr>
      <w:suppressLineNumbers/>
      <w:spacing w:before="120" w:after="120"/>
    </w:pPr>
    <w:rPr>
      <w:rFonts w:ascii="Arial" w:eastAsia="Arial" w:hAnsi="Arial" w:cs="Andale Sans UI"/>
      <w:i/>
      <w:iCs/>
      <w:sz w:val="22"/>
    </w:rPr>
  </w:style>
  <w:style w:type="paragraph" w:customStyle="1" w:styleId="Index">
    <w:name w:val="Index"/>
    <w:basedOn w:val="Standard"/>
    <w:pPr>
      <w:suppressLineNumbers/>
    </w:pPr>
    <w:rPr>
      <w:rFonts w:ascii="Arial" w:eastAsia="Arial" w:hAnsi="Arial" w:cs="Andale Sans UI"/>
    </w:rPr>
  </w:style>
  <w:style w:type="paragraph" w:styleId="Sprechblasentext">
    <w:name w:val="Balloon Text"/>
    <w:basedOn w:val="Standard"/>
    <w:rPr>
      <w:rFonts w:ascii="Tahoma" w:eastAsia="Tahoma" w:hAnsi="Tahoma" w:cs="Tahoma"/>
      <w:sz w:val="16"/>
      <w:szCs w:val="16"/>
    </w:rPr>
  </w:style>
  <w:style w:type="character" w:styleId="Fett">
    <w:name w:val="Strong"/>
    <w:rPr>
      <w:b/>
      <w:bCs/>
    </w:rPr>
  </w:style>
  <w:style w:type="character" w:styleId="Hyperlink">
    <w:name w:val="Hyperlink"/>
    <w:rPr>
      <w:color w:val="000080"/>
      <w:u w:val="single"/>
    </w:rPr>
  </w:style>
  <w:style w:type="character" w:customStyle="1" w:styleId="SprechblasentextZchn">
    <w:name w:val="Sprechblasentext Zchn"/>
    <w:rPr>
      <w:rFonts w:ascii="Tahoma" w:eastAsia="Tahoma" w:hAnsi="Tahoma" w:cs="Tahoma"/>
      <w:sz w:val="16"/>
      <w:szCs w:val="16"/>
      <w:lang w:eastAsia="zh-CN"/>
    </w:rPr>
  </w:style>
  <w:style w:type="character" w:styleId="Kommentarzeichen">
    <w:name w:val="annotation reference"/>
    <w:basedOn w:val="Absatz-Standardschriftart"/>
    <w:uiPriority w:val="99"/>
    <w:semiHidden/>
    <w:unhideWhenUsed/>
    <w:rsid w:val="009E4922"/>
    <w:rPr>
      <w:sz w:val="16"/>
      <w:szCs w:val="16"/>
    </w:rPr>
  </w:style>
  <w:style w:type="paragraph" w:styleId="Kommentartext">
    <w:name w:val="annotation text"/>
    <w:basedOn w:val="Standard"/>
    <w:link w:val="KommentartextZchn"/>
    <w:uiPriority w:val="99"/>
    <w:semiHidden/>
    <w:unhideWhenUsed/>
    <w:rsid w:val="009E4922"/>
    <w:rPr>
      <w:sz w:val="20"/>
      <w:szCs w:val="20"/>
    </w:rPr>
  </w:style>
  <w:style w:type="character" w:customStyle="1" w:styleId="KommentartextZchn">
    <w:name w:val="Kommentartext Zchn"/>
    <w:basedOn w:val="Absatz-Standardschriftart"/>
    <w:link w:val="Kommentartext"/>
    <w:uiPriority w:val="99"/>
    <w:semiHidden/>
    <w:rsid w:val="009E4922"/>
    <w:rPr>
      <w:lang w:eastAsia="zh-CN"/>
    </w:rPr>
  </w:style>
  <w:style w:type="paragraph" w:styleId="Kommentarthema">
    <w:name w:val="annotation subject"/>
    <w:basedOn w:val="Kommentartext"/>
    <w:next w:val="Kommentartext"/>
    <w:link w:val="KommentarthemaZchn"/>
    <w:uiPriority w:val="99"/>
    <w:semiHidden/>
    <w:unhideWhenUsed/>
    <w:rsid w:val="009E4922"/>
    <w:rPr>
      <w:b/>
      <w:bCs/>
    </w:rPr>
  </w:style>
  <w:style w:type="character" w:customStyle="1" w:styleId="KommentarthemaZchn">
    <w:name w:val="Kommentarthema Zchn"/>
    <w:basedOn w:val="KommentartextZchn"/>
    <w:link w:val="Kommentarthema"/>
    <w:uiPriority w:val="99"/>
    <w:semiHidden/>
    <w:rsid w:val="009E4922"/>
    <w:rPr>
      <w:b/>
      <w:bCs/>
      <w:lang w:eastAsia="zh-CN"/>
    </w:rPr>
  </w:style>
  <w:style w:type="paragraph" w:styleId="Kopfzeile">
    <w:name w:val="header"/>
    <w:basedOn w:val="Standard"/>
    <w:link w:val="KopfzeileZchn"/>
    <w:uiPriority w:val="99"/>
    <w:unhideWhenUsed/>
    <w:rsid w:val="004304D8"/>
    <w:pPr>
      <w:tabs>
        <w:tab w:val="center" w:pos="4536"/>
        <w:tab w:val="right" w:pos="9072"/>
      </w:tabs>
    </w:pPr>
  </w:style>
  <w:style w:type="character" w:customStyle="1" w:styleId="KopfzeileZchn">
    <w:name w:val="Kopfzeile Zchn"/>
    <w:basedOn w:val="Absatz-Standardschriftart"/>
    <w:link w:val="Kopfzeile"/>
    <w:uiPriority w:val="99"/>
    <w:rsid w:val="004304D8"/>
    <w:rPr>
      <w:sz w:val="24"/>
      <w:szCs w:val="24"/>
      <w:lang w:eastAsia="zh-CN"/>
    </w:rPr>
  </w:style>
  <w:style w:type="paragraph" w:styleId="Fuzeile">
    <w:name w:val="footer"/>
    <w:basedOn w:val="Standard"/>
    <w:link w:val="FuzeileZchn"/>
    <w:uiPriority w:val="99"/>
    <w:unhideWhenUsed/>
    <w:rsid w:val="004304D8"/>
    <w:pPr>
      <w:tabs>
        <w:tab w:val="center" w:pos="4536"/>
        <w:tab w:val="right" w:pos="9072"/>
      </w:tabs>
    </w:pPr>
  </w:style>
  <w:style w:type="character" w:customStyle="1" w:styleId="FuzeileZchn">
    <w:name w:val="Fußzeile Zchn"/>
    <w:basedOn w:val="Absatz-Standardschriftart"/>
    <w:link w:val="Fuzeile"/>
    <w:uiPriority w:val="99"/>
    <w:rsid w:val="004304D8"/>
    <w:rPr>
      <w:sz w:val="24"/>
      <w:szCs w:val="24"/>
      <w:lang w:eastAsia="zh-CN"/>
    </w:rPr>
  </w:style>
  <w:style w:type="paragraph" w:styleId="Listenabsatz">
    <w:name w:val="List Paragraph"/>
    <w:basedOn w:val="Standard"/>
    <w:uiPriority w:val="34"/>
    <w:qFormat/>
    <w:rsid w:val="00147F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80386B"/>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ndale Sans UI" w:hAnsi="Arial" w:cs="Andale Sans UI"/>
      <w:sz w:val="26"/>
      <w:szCs w:val="28"/>
    </w:rPr>
  </w:style>
  <w:style w:type="paragraph" w:customStyle="1" w:styleId="Textbody">
    <w:name w:val="Text body"/>
    <w:basedOn w:val="Standard"/>
    <w:pPr>
      <w:spacing w:after="120"/>
    </w:pPr>
  </w:style>
  <w:style w:type="paragraph" w:styleId="Liste">
    <w:name w:val="List"/>
    <w:basedOn w:val="Textbody"/>
    <w:rPr>
      <w:rFonts w:ascii="Arial" w:eastAsia="Arial" w:hAnsi="Arial" w:cs="Andale Sans UI"/>
    </w:rPr>
  </w:style>
  <w:style w:type="paragraph" w:styleId="Beschriftung">
    <w:name w:val="caption"/>
    <w:basedOn w:val="Standard"/>
    <w:pPr>
      <w:suppressLineNumbers/>
      <w:spacing w:before="120" w:after="120"/>
    </w:pPr>
    <w:rPr>
      <w:rFonts w:ascii="Arial" w:eastAsia="Arial" w:hAnsi="Arial" w:cs="Andale Sans UI"/>
      <w:i/>
      <w:iCs/>
      <w:sz w:val="22"/>
    </w:rPr>
  </w:style>
  <w:style w:type="paragraph" w:customStyle="1" w:styleId="Index">
    <w:name w:val="Index"/>
    <w:basedOn w:val="Standard"/>
    <w:pPr>
      <w:suppressLineNumbers/>
    </w:pPr>
    <w:rPr>
      <w:rFonts w:ascii="Arial" w:eastAsia="Arial" w:hAnsi="Arial" w:cs="Andale Sans UI"/>
    </w:rPr>
  </w:style>
  <w:style w:type="paragraph" w:styleId="Sprechblasentext">
    <w:name w:val="Balloon Text"/>
    <w:basedOn w:val="Standard"/>
    <w:rPr>
      <w:rFonts w:ascii="Tahoma" w:eastAsia="Tahoma" w:hAnsi="Tahoma" w:cs="Tahoma"/>
      <w:sz w:val="16"/>
      <w:szCs w:val="16"/>
    </w:rPr>
  </w:style>
  <w:style w:type="character" w:styleId="Fett">
    <w:name w:val="Strong"/>
    <w:rPr>
      <w:b/>
      <w:bCs/>
    </w:rPr>
  </w:style>
  <w:style w:type="character" w:styleId="Hyperlink">
    <w:name w:val="Hyperlink"/>
    <w:rPr>
      <w:color w:val="000080"/>
      <w:u w:val="single"/>
    </w:rPr>
  </w:style>
  <w:style w:type="character" w:customStyle="1" w:styleId="SprechblasentextZchn">
    <w:name w:val="Sprechblasentext Zchn"/>
    <w:rPr>
      <w:rFonts w:ascii="Tahoma" w:eastAsia="Tahoma" w:hAnsi="Tahoma" w:cs="Tahoma"/>
      <w:sz w:val="16"/>
      <w:szCs w:val="16"/>
      <w:lang w:eastAsia="zh-CN"/>
    </w:rPr>
  </w:style>
  <w:style w:type="character" w:styleId="Kommentarzeichen">
    <w:name w:val="annotation reference"/>
    <w:basedOn w:val="Absatz-Standardschriftart"/>
    <w:uiPriority w:val="99"/>
    <w:semiHidden/>
    <w:unhideWhenUsed/>
    <w:rsid w:val="009E4922"/>
    <w:rPr>
      <w:sz w:val="16"/>
      <w:szCs w:val="16"/>
    </w:rPr>
  </w:style>
  <w:style w:type="paragraph" w:styleId="Kommentartext">
    <w:name w:val="annotation text"/>
    <w:basedOn w:val="Standard"/>
    <w:link w:val="KommentartextZchn"/>
    <w:uiPriority w:val="99"/>
    <w:semiHidden/>
    <w:unhideWhenUsed/>
    <w:rsid w:val="009E4922"/>
    <w:rPr>
      <w:sz w:val="20"/>
      <w:szCs w:val="20"/>
    </w:rPr>
  </w:style>
  <w:style w:type="character" w:customStyle="1" w:styleId="KommentartextZchn">
    <w:name w:val="Kommentartext Zchn"/>
    <w:basedOn w:val="Absatz-Standardschriftart"/>
    <w:link w:val="Kommentartext"/>
    <w:uiPriority w:val="99"/>
    <w:semiHidden/>
    <w:rsid w:val="009E4922"/>
    <w:rPr>
      <w:lang w:eastAsia="zh-CN"/>
    </w:rPr>
  </w:style>
  <w:style w:type="paragraph" w:styleId="Kommentarthema">
    <w:name w:val="annotation subject"/>
    <w:basedOn w:val="Kommentartext"/>
    <w:next w:val="Kommentartext"/>
    <w:link w:val="KommentarthemaZchn"/>
    <w:uiPriority w:val="99"/>
    <w:semiHidden/>
    <w:unhideWhenUsed/>
    <w:rsid w:val="009E4922"/>
    <w:rPr>
      <w:b/>
      <w:bCs/>
    </w:rPr>
  </w:style>
  <w:style w:type="character" w:customStyle="1" w:styleId="KommentarthemaZchn">
    <w:name w:val="Kommentarthema Zchn"/>
    <w:basedOn w:val="KommentartextZchn"/>
    <w:link w:val="Kommentarthema"/>
    <w:uiPriority w:val="99"/>
    <w:semiHidden/>
    <w:rsid w:val="009E4922"/>
    <w:rPr>
      <w:b/>
      <w:bCs/>
      <w:lang w:eastAsia="zh-CN"/>
    </w:rPr>
  </w:style>
  <w:style w:type="paragraph" w:styleId="Kopfzeile">
    <w:name w:val="header"/>
    <w:basedOn w:val="Standard"/>
    <w:link w:val="KopfzeileZchn"/>
    <w:uiPriority w:val="99"/>
    <w:unhideWhenUsed/>
    <w:rsid w:val="004304D8"/>
    <w:pPr>
      <w:tabs>
        <w:tab w:val="center" w:pos="4536"/>
        <w:tab w:val="right" w:pos="9072"/>
      </w:tabs>
    </w:pPr>
  </w:style>
  <w:style w:type="character" w:customStyle="1" w:styleId="KopfzeileZchn">
    <w:name w:val="Kopfzeile Zchn"/>
    <w:basedOn w:val="Absatz-Standardschriftart"/>
    <w:link w:val="Kopfzeile"/>
    <w:uiPriority w:val="99"/>
    <w:rsid w:val="004304D8"/>
    <w:rPr>
      <w:sz w:val="24"/>
      <w:szCs w:val="24"/>
      <w:lang w:eastAsia="zh-CN"/>
    </w:rPr>
  </w:style>
  <w:style w:type="paragraph" w:styleId="Fuzeile">
    <w:name w:val="footer"/>
    <w:basedOn w:val="Standard"/>
    <w:link w:val="FuzeileZchn"/>
    <w:uiPriority w:val="99"/>
    <w:unhideWhenUsed/>
    <w:rsid w:val="004304D8"/>
    <w:pPr>
      <w:tabs>
        <w:tab w:val="center" w:pos="4536"/>
        <w:tab w:val="right" w:pos="9072"/>
      </w:tabs>
    </w:pPr>
  </w:style>
  <w:style w:type="character" w:customStyle="1" w:styleId="FuzeileZchn">
    <w:name w:val="Fußzeile Zchn"/>
    <w:basedOn w:val="Absatz-Standardschriftart"/>
    <w:link w:val="Fuzeile"/>
    <w:uiPriority w:val="99"/>
    <w:rsid w:val="004304D8"/>
    <w:rPr>
      <w:sz w:val="24"/>
      <w:szCs w:val="24"/>
      <w:lang w:eastAsia="zh-CN"/>
    </w:rPr>
  </w:style>
  <w:style w:type="paragraph" w:styleId="Listenabsatz">
    <w:name w:val="List Paragraph"/>
    <w:basedOn w:val="Standard"/>
    <w:uiPriority w:val="34"/>
    <w:qFormat/>
    <w:rsid w:val="00147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2545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2024-08-27T13:54:00Z</dcterms:created>
  <dcterms:modified xsi:type="dcterms:W3CDTF">2024-08-28T07:45:00Z</dcterms:modified>
</cp:coreProperties>
</file>