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2978A" w14:textId="48EF6EF5" w:rsidR="001601BD" w:rsidRPr="0055171D" w:rsidRDefault="00296639" w:rsidP="0055171D">
      <w:pPr>
        <w:pStyle w:val="Listenabsatz"/>
        <w:numPr>
          <w:ilvl w:val="0"/>
          <w:numId w:val="4"/>
        </w:numPr>
        <w:autoSpaceDE w:val="0"/>
        <w:rPr>
          <w:rFonts w:ascii="Arial" w:hAnsi="Arial"/>
          <w:b/>
          <w:bCs/>
        </w:rPr>
      </w:pPr>
      <w:bookmarkStart w:id="0" w:name="_GoBack"/>
      <w:bookmarkEnd w:id="0"/>
      <w:r w:rsidRPr="0055171D">
        <w:rPr>
          <w:rFonts w:ascii="Arial" w:hAnsi="Arial"/>
          <w:b/>
          <w:bCs/>
        </w:rPr>
        <w:t xml:space="preserve">Im Jahr 1980 hielten die Käufer von Aktien diese </w:t>
      </w:r>
      <w:r w:rsidR="00D865EC" w:rsidRPr="0055171D">
        <w:rPr>
          <w:rFonts w:ascii="Arial" w:hAnsi="Arial"/>
          <w:b/>
          <w:bCs/>
        </w:rPr>
        <w:t xml:space="preserve">rund </w:t>
      </w:r>
      <w:r w:rsidRPr="0055171D">
        <w:rPr>
          <w:rFonts w:ascii="Arial" w:hAnsi="Arial"/>
          <w:b/>
          <w:bCs/>
        </w:rPr>
        <w:t>zehn Jahre in ihrem Besitz. Mit dem Kauf einer Aktie verband sich ein langfristiges Investitionsinteresse.</w:t>
      </w:r>
    </w:p>
    <w:p w14:paraId="308D274A" w14:textId="77777777" w:rsidR="001E5154" w:rsidRPr="0055171D" w:rsidRDefault="001E5154" w:rsidP="00296639">
      <w:pPr>
        <w:autoSpaceDE w:val="0"/>
        <w:rPr>
          <w:rFonts w:ascii="Arial" w:hAnsi="Arial"/>
          <w:b/>
          <w:bCs/>
        </w:rPr>
      </w:pPr>
    </w:p>
    <w:p w14:paraId="53B55050" w14:textId="77777777" w:rsidR="001601BD" w:rsidRPr="0055171D" w:rsidRDefault="00E7239F" w:rsidP="0055171D">
      <w:pPr>
        <w:pStyle w:val="Listenabsatz"/>
        <w:numPr>
          <w:ilvl w:val="0"/>
          <w:numId w:val="4"/>
        </w:numPr>
        <w:autoSpaceDE w:val="0"/>
        <w:rPr>
          <w:rFonts w:ascii="Arial" w:hAnsi="Arial"/>
          <w:b/>
          <w:bCs/>
        </w:rPr>
      </w:pPr>
      <w:r w:rsidRPr="0055171D">
        <w:rPr>
          <w:rFonts w:ascii="Arial" w:hAnsi="Arial"/>
          <w:b/>
          <w:bCs/>
        </w:rPr>
        <w:t>Hingegen liegt die durchschnittliche Haltedauer in allen Jahren seit 2005 bei weniger als einem Jahr. </w:t>
      </w:r>
    </w:p>
    <w:p w14:paraId="68707D12" w14:textId="77777777" w:rsidR="001601BD" w:rsidRPr="0055171D" w:rsidRDefault="001601BD" w:rsidP="00296639">
      <w:pPr>
        <w:autoSpaceDE w:val="0"/>
        <w:rPr>
          <w:rFonts w:ascii="Arial" w:hAnsi="Arial"/>
          <w:b/>
          <w:bCs/>
        </w:rPr>
      </w:pPr>
    </w:p>
    <w:p w14:paraId="76D96A8A" w14:textId="7D77BB5C" w:rsidR="0055171D" w:rsidRPr="0055171D" w:rsidRDefault="00D865EC" w:rsidP="0055171D">
      <w:pPr>
        <w:pStyle w:val="Listenabsatz"/>
        <w:numPr>
          <w:ilvl w:val="0"/>
          <w:numId w:val="4"/>
        </w:numPr>
        <w:autoSpaceDE w:val="0"/>
        <w:rPr>
          <w:rFonts w:ascii="Arial" w:hAnsi="Arial"/>
          <w:b/>
          <w:bCs/>
        </w:rPr>
      </w:pPr>
      <w:r w:rsidRPr="0055171D">
        <w:rPr>
          <w:rFonts w:ascii="Arial" w:hAnsi="Arial"/>
          <w:b/>
          <w:bCs/>
        </w:rPr>
        <w:t>G</w:t>
      </w:r>
      <w:r w:rsidR="00296639" w:rsidRPr="0055171D">
        <w:rPr>
          <w:rFonts w:ascii="Arial" w:hAnsi="Arial"/>
          <w:b/>
          <w:bCs/>
        </w:rPr>
        <w:t>erade beim computergestützten, automatisierten Handel stehen kurzfristige Kursveränderungen im Mittelpunkt</w:t>
      </w:r>
      <w:r w:rsidR="0055171D" w:rsidRPr="0055171D">
        <w:rPr>
          <w:rFonts w:ascii="Arial" w:hAnsi="Arial"/>
          <w:b/>
          <w:bCs/>
        </w:rPr>
        <w:t>.</w:t>
      </w:r>
    </w:p>
    <w:p w14:paraId="755BA524" w14:textId="77777777" w:rsidR="0055171D" w:rsidRDefault="0055171D" w:rsidP="00296639">
      <w:pPr>
        <w:autoSpaceDE w:val="0"/>
        <w:rPr>
          <w:rFonts w:ascii="Arial" w:hAnsi="Arial"/>
          <w:b/>
          <w:bCs/>
        </w:rPr>
      </w:pPr>
    </w:p>
    <w:p w14:paraId="2CCFA2BB" w14:textId="0DD92F97" w:rsidR="00D865EC" w:rsidRPr="0055171D" w:rsidRDefault="00296639" w:rsidP="0055171D">
      <w:pPr>
        <w:pStyle w:val="Listenabsatz"/>
        <w:numPr>
          <w:ilvl w:val="0"/>
          <w:numId w:val="4"/>
        </w:numPr>
        <w:autoSpaceDE w:val="0"/>
        <w:rPr>
          <w:rFonts w:ascii="Arial" w:hAnsi="Arial"/>
          <w:b/>
          <w:bCs/>
        </w:rPr>
      </w:pPr>
      <w:r w:rsidRPr="0055171D">
        <w:rPr>
          <w:rFonts w:ascii="Arial" w:hAnsi="Arial"/>
          <w:b/>
          <w:bCs/>
        </w:rPr>
        <w:t xml:space="preserve">In Krisenzeiten verkürzt sich die Haltedauer nochmals – 2008 wurden Aktien im Durchschnitt nach </w:t>
      </w:r>
      <w:r w:rsidR="00EB74D5" w:rsidRPr="0055171D">
        <w:rPr>
          <w:rFonts w:ascii="Arial" w:hAnsi="Arial"/>
          <w:b/>
          <w:bCs/>
        </w:rPr>
        <w:t xml:space="preserve">knapp vier </w:t>
      </w:r>
      <w:r w:rsidRPr="0055171D">
        <w:rPr>
          <w:rFonts w:ascii="Arial" w:hAnsi="Arial"/>
          <w:b/>
          <w:bCs/>
        </w:rPr>
        <w:t>Monaten Haltedauer wieder verkauft</w:t>
      </w:r>
      <w:r w:rsidR="00E7239F" w:rsidRPr="0055171D">
        <w:rPr>
          <w:rFonts w:ascii="Arial" w:hAnsi="Arial"/>
          <w:b/>
          <w:bCs/>
        </w:rPr>
        <w:t>, 202</w:t>
      </w:r>
      <w:r w:rsidR="005517D4" w:rsidRPr="0055171D">
        <w:rPr>
          <w:rFonts w:ascii="Arial" w:hAnsi="Arial"/>
          <w:b/>
          <w:bCs/>
        </w:rPr>
        <w:t>2</w:t>
      </w:r>
      <w:r w:rsidR="00E7239F" w:rsidRPr="0055171D">
        <w:rPr>
          <w:rFonts w:ascii="Arial" w:hAnsi="Arial"/>
          <w:b/>
          <w:bCs/>
        </w:rPr>
        <w:t xml:space="preserve"> nach</w:t>
      </w:r>
      <w:r w:rsidR="005517D4" w:rsidRPr="0055171D">
        <w:rPr>
          <w:rFonts w:ascii="Arial" w:hAnsi="Arial"/>
          <w:b/>
          <w:bCs/>
        </w:rPr>
        <w:t xml:space="preserve"> sechs </w:t>
      </w:r>
      <w:r w:rsidR="00E7239F" w:rsidRPr="0055171D">
        <w:rPr>
          <w:rFonts w:ascii="Arial" w:hAnsi="Arial"/>
          <w:b/>
          <w:bCs/>
        </w:rPr>
        <w:t>Monaten.</w:t>
      </w:r>
    </w:p>
    <w:p w14:paraId="6C9B0B14" w14:textId="77777777" w:rsidR="001E5154" w:rsidRPr="005C119E" w:rsidRDefault="001E5154" w:rsidP="005C119E">
      <w:pPr>
        <w:rPr>
          <w:rFonts w:ascii="Arial" w:hAnsi="Arial"/>
        </w:rPr>
      </w:pPr>
    </w:p>
    <w:p w14:paraId="47C04015" w14:textId="77777777" w:rsidR="00E14BF8" w:rsidRDefault="00B66509">
      <w:r>
        <w:rPr>
          <w:rFonts w:ascii="Arial" w:hAnsi="Arial"/>
          <w:color w:val="FF0000"/>
        </w:rPr>
        <w:t>Fakten</w:t>
      </w:r>
    </w:p>
    <w:p w14:paraId="35674217" w14:textId="77777777" w:rsidR="00E14BF8" w:rsidRPr="004A375A" w:rsidRDefault="00E14BF8" w:rsidP="00A85565">
      <w:pPr>
        <w:rPr>
          <w:rFonts w:ascii="Arial" w:hAnsi="Arial"/>
        </w:rPr>
      </w:pPr>
    </w:p>
    <w:p w14:paraId="6E1E300A" w14:textId="4CEB7388" w:rsidR="00E14BF8" w:rsidRDefault="00B66509" w:rsidP="00A85565">
      <w:pPr>
        <w:rPr>
          <w:rFonts w:ascii="Arial" w:hAnsi="Arial"/>
        </w:rPr>
      </w:pPr>
      <w:r w:rsidRPr="00026A1F">
        <w:rPr>
          <w:rFonts w:ascii="Arial" w:hAnsi="Arial"/>
        </w:rPr>
        <w:t xml:space="preserve">Zwischen 1980 und dem Jahr </w:t>
      </w:r>
      <w:r w:rsidRPr="00756FC6">
        <w:rPr>
          <w:rFonts w:ascii="Arial" w:hAnsi="Arial"/>
        </w:rPr>
        <w:t>20</w:t>
      </w:r>
      <w:r w:rsidR="004A375A" w:rsidRPr="00756FC6">
        <w:rPr>
          <w:rFonts w:ascii="Arial" w:hAnsi="Arial"/>
        </w:rPr>
        <w:t>2</w:t>
      </w:r>
      <w:r w:rsidR="00026A1F" w:rsidRPr="00756FC6">
        <w:rPr>
          <w:rFonts w:ascii="Arial" w:hAnsi="Arial"/>
        </w:rPr>
        <w:t>3</w:t>
      </w:r>
      <w:r w:rsidRPr="00756FC6">
        <w:rPr>
          <w:rFonts w:ascii="Arial" w:hAnsi="Arial"/>
        </w:rPr>
        <w:t xml:space="preserve"> </w:t>
      </w:r>
      <w:r w:rsidRPr="00026A1F">
        <w:rPr>
          <w:rFonts w:ascii="Arial" w:hAnsi="Arial"/>
        </w:rPr>
        <w:t>sind der Aktienbestand und der Handel mit Aktien stark gestiegen. Seit dem Jahr 2000 verläuft die Entwicklung allerdings nicht mehr geradlinig. So entsprach der Wert des Aktienbestandes im Jahr 2008 in etwa dem der Jahre 2003</w:t>
      </w:r>
      <w:r w:rsidR="004B2637">
        <w:rPr>
          <w:rFonts w:ascii="Arial" w:hAnsi="Arial"/>
        </w:rPr>
        <w:t xml:space="preserve"> und </w:t>
      </w:r>
      <w:r w:rsidR="0018154D" w:rsidRPr="00026A1F">
        <w:rPr>
          <w:rFonts w:ascii="Arial" w:hAnsi="Arial"/>
        </w:rPr>
        <w:t>1999</w:t>
      </w:r>
      <w:r w:rsidRPr="00026A1F">
        <w:rPr>
          <w:rFonts w:ascii="Arial" w:hAnsi="Arial"/>
        </w:rPr>
        <w:t xml:space="preserve"> und der Aktienhandel hatte 2005 etwa dasselbe Niveau wie im Jahr 2000 beziehungsweise 201</w:t>
      </w:r>
      <w:r w:rsidR="004A375A" w:rsidRPr="00026A1F">
        <w:rPr>
          <w:rFonts w:ascii="Arial" w:hAnsi="Arial"/>
        </w:rPr>
        <w:t>6</w:t>
      </w:r>
      <w:r w:rsidRPr="00026A1F">
        <w:rPr>
          <w:rFonts w:ascii="Arial" w:hAnsi="Arial"/>
        </w:rPr>
        <w:t xml:space="preserve"> dasselbe wie 2008. In den 1990er-Jahren wuchsen Aktienbestand und -handel hingegen noch nahezu in jedem Jahr.</w:t>
      </w:r>
    </w:p>
    <w:p w14:paraId="24807FCD" w14:textId="77777777" w:rsidR="0055171D" w:rsidRDefault="0055171D" w:rsidP="00A85565">
      <w:pPr>
        <w:rPr>
          <w:rFonts w:ascii="Arial" w:hAnsi="Arial"/>
        </w:rPr>
      </w:pPr>
    </w:p>
    <w:p w14:paraId="59207A24" w14:textId="7E09F885" w:rsidR="00141F44" w:rsidRDefault="00B66509" w:rsidP="00A85565">
      <w:pPr>
        <w:rPr>
          <w:rFonts w:ascii="Arial" w:hAnsi="Arial"/>
        </w:rPr>
      </w:pPr>
      <w:r w:rsidRPr="00026A1F">
        <w:rPr>
          <w:rFonts w:ascii="Arial" w:hAnsi="Arial"/>
        </w:rPr>
        <w:t xml:space="preserve">Der Aktienhandel und -bestand entwickelten sich zudem mit unterschiedlicher Geschwindigkeit: Der Aktienhandel </w:t>
      </w:r>
      <w:r w:rsidR="00AF434C" w:rsidRPr="00026A1F">
        <w:rPr>
          <w:rFonts w:ascii="Arial" w:hAnsi="Arial"/>
        </w:rPr>
        <w:t xml:space="preserve">hat sich </w:t>
      </w:r>
      <w:r w:rsidRPr="00026A1F">
        <w:rPr>
          <w:rFonts w:ascii="Arial" w:hAnsi="Arial"/>
        </w:rPr>
        <w:t>zwischen 19</w:t>
      </w:r>
      <w:r w:rsidR="00AF434C" w:rsidRPr="00026A1F">
        <w:rPr>
          <w:rFonts w:ascii="Arial" w:hAnsi="Arial"/>
        </w:rPr>
        <w:t>9</w:t>
      </w:r>
      <w:r w:rsidRPr="00026A1F">
        <w:rPr>
          <w:rFonts w:ascii="Arial" w:hAnsi="Arial"/>
        </w:rPr>
        <w:t>0 und</w:t>
      </w:r>
      <w:r w:rsidR="008B397D" w:rsidRPr="00026A1F">
        <w:rPr>
          <w:rFonts w:ascii="Arial" w:hAnsi="Arial"/>
        </w:rPr>
        <w:t xml:space="preserve"> dem Durchschnitt der Jahre 201</w:t>
      </w:r>
      <w:r w:rsidR="00AF434C" w:rsidRPr="00026A1F">
        <w:rPr>
          <w:rFonts w:ascii="Arial" w:hAnsi="Arial"/>
        </w:rPr>
        <w:t>7</w:t>
      </w:r>
      <w:r w:rsidR="008B397D" w:rsidRPr="00026A1F">
        <w:rPr>
          <w:rFonts w:ascii="Arial" w:hAnsi="Arial"/>
        </w:rPr>
        <w:t xml:space="preserve"> bis</w:t>
      </w:r>
      <w:r w:rsidRPr="00026A1F">
        <w:rPr>
          <w:rFonts w:ascii="Arial" w:hAnsi="Arial"/>
        </w:rPr>
        <w:t xml:space="preserve"> 201</w:t>
      </w:r>
      <w:r w:rsidR="00AF434C" w:rsidRPr="00026A1F">
        <w:rPr>
          <w:rFonts w:ascii="Arial" w:hAnsi="Arial"/>
        </w:rPr>
        <w:t>9</w:t>
      </w:r>
      <w:r w:rsidRPr="00026A1F">
        <w:rPr>
          <w:rFonts w:ascii="Arial" w:hAnsi="Arial"/>
        </w:rPr>
        <w:t xml:space="preserve"> </w:t>
      </w:r>
      <w:r w:rsidR="00AF434C" w:rsidRPr="00026A1F">
        <w:rPr>
          <w:rFonts w:ascii="Arial" w:hAnsi="Arial"/>
        </w:rPr>
        <w:t>mehr als verzwanzigfacht (</w:t>
      </w:r>
      <w:r w:rsidRPr="00026A1F">
        <w:rPr>
          <w:rFonts w:ascii="Arial" w:hAnsi="Arial"/>
        </w:rPr>
        <w:t>Faktor</w:t>
      </w:r>
      <w:r w:rsidR="00AF434C" w:rsidRPr="00026A1F">
        <w:rPr>
          <w:rFonts w:ascii="Arial" w:hAnsi="Arial"/>
        </w:rPr>
        <w:t>: 22,</w:t>
      </w:r>
      <w:r w:rsidR="009B631C" w:rsidRPr="00026A1F">
        <w:rPr>
          <w:rFonts w:ascii="Arial" w:hAnsi="Arial"/>
        </w:rPr>
        <w:t>6</w:t>
      </w:r>
      <w:r w:rsidR="00AF434C" w:rsidRPr="00026A1F">
        <w:rPr>
          <w:rFonts w:ascii="Arial" w:hAnsi="Arial"/>
        </w:rPr>
        <w:t>). D</w:t>
      </w:r>
      <w:r w:rsidRPr="00026A1F">
        <w:rPr>
          <w:rFonts w:ascii="Arial" w:hAnsi="Arial"/>
        </w:rPr>
        <w:t xml:space="preserve">er Aktienbestand stieg um das </w:t>
      </w:r>
      <w:r w:rsidR="00AF434C" w:rsidRPr="00026A1F">
        <w:rPr>
          <w:rFonts w:ascii="Arial" w:hAnsi="Arial"/>
        </w:rPr>
        <w:t>9,</w:t>
      </w:r>
      <w:r w:rsidR="009B631C" w:rsidRPr="00026A1F">
        <w:rPr>
          <w:rFonts w:ascii="Arial" w:hAnsi="Arial"/>
        </w:rPr>
        <w:t>5</w:t>
      </w:r>
      <w:r w:rsidRPr="00026A1F">
        <w:rPr>
          <w:rFonts w:ascii="Arial" w:hAnsi="Arial"/>
        </w:rPr>
        <w:t>-fache</w:t>
      </w:r>
      <w:r w:rsidR="0047699F" w:rsidRPr="00026A1F">
        <w:rPr>
          <w:rFonts w:ascii="Arial" w:hAnsi="Arial"/>
        </w:rPr>
        <w:t xml:space="preserve"> und damit deutlich langsamer</w:t>
      </w:r>
      <w:r w:rsidRPr="00026A1F">
        <w:rPr>
          <w:rFonts w:ascii="Arial" w:hAnsi="Arial"/>
        </w:rPr>
        <w:t xml:space="preserve">. Die voneinander abweichende Entwicklung beider Größen deutet darauf hin, dass Aktien nicht nur der Investitionsfinanzierung und der langfristigen privaten Vermögensanlage dienen, sondern </w:t>
      </w:r>
      <w:r w:rsidR="006D2520" w:rsidRPr="00026A1F">
        <w:rPr>
          <w:rFonts w:ascii="Arial" w:hAnsi="Arial"/>
        </w:rPr>
        <w:t xml:space="preserve">zunehmend </w:t>
      </w:r>
      <w:r w:rsidRPr="00026A1F">
        <w:rPr>
          <w:rFonts w:ascii="Arial" w:hAnsi="Arial"/>
        </w:rPr>
        <w:t>auch zur Finanzspekulation genutzt werden</w:t>
      </w:r>
      <w:r w:rsidR="00141F44" w:rsidRPr="00026A1F">
        <w:rPr>
          <w:rFonts w:ascii="Arial" w:hAnsi="Arial"/>
        </w:rPr>
        <w:t>.</w:t>
      </w:r>
    </w:p>
    <w:p w14:paraId="379902BF" w14:textId="77777777" w:rsidR="0055171D" w:rsidRDefault="0055171D" w:rsidP="00A85565">
      <w:pPr>
        <w:rPr>
          <w:rFonts w:ascii="Arial" w:hAnsi="Arial"/>
        </w:rPr>
      </w:pPr>
    </w:p>
    <w:p w14:paraId="07EC0404" w14:textId="62E943A8" w:rsidR="00102AF8" w:rsidRDefault="00B66509" w:rsidP="00102AF8">
      <w:pPr>
        <w:rPr>
          <w:rFonts w:ascii="Arial" w:hAnsi="Arial"/>
        </w:rPr>
      </w:pPr>
      <w:r w:rsidRPr="00026A1F">
        <w:rPr>
          <w:rFonts w:ascii="Arial" w:hAnsi="Arial"/>
        </w:rPr>
        <w:t xml:space="preserve">Entsprechend kürzer ist auch die Haltedauer der Aktien. Die Wertpapiere werden schneller </w:t>
      </w:r>
      <w:proofErr w:type="spellStart"/>
      <w:r w:rsidRPr="00026A1F">
        <w:rPr>
          <w:rFonts w:ascii="Arial" w:hAnsi="Arial"/>
        </w:rPr>
        <w:t>ge</w:t>
      </w:r>
      <w:proofErr w:type="spellEnd"/>
      <w:r w:rsidRPr="00026A1F">
        <w:rPr>
          <w:rFonts w:ascii="Arial" w:hAnsi="Arial"/>
        </w:rPr>
        <w:t>- und verkauft. Im Jahr 1980 lag die jährliche Umschlagshäufigkeit bei 0,1</w:t>
      </w:r>
      <w:r w:rsidR="008770E7" w:rsidRPr="00026A1F">
        <w:rPr>
          <w:rFonts w:ascii="Arial" w:hAnsi="Arial"/>
        </w:rPr>
        <w:t xml:space="preserve"> –</w:t>
      </w:r>
      <w:r w:rsidR="00C3667A" w:rsidRPr="00026A1F">
        <w:rPr>
          <w:rFonts w:ascii="Arial" w:hAnsi="Arial"/>
        </w:rPr>
        <w:t xml:space="preserve"> </w:t>
      </w:r>
      <w:r w:rsidRPr="00026A1F">
        <w:rPr>
          <w:rFonts w:ascii="Arial" w:hAnsi="Arial"/>
        </w:rPr>
        <w:t xml:space="preserve">im Durchschnitt hielten die Käufer von Aktien diese </w:t>
      </w:r>
      <w:r w:rsidR="00C3667A" w:rsidRPr="00026A1F">
        <w:rPr>
          <w:rFonts w:ascii="Arial" w:hAnsi="Arial"/>
        </w:rPr>
        <w:t xml:space="preserve">also </w:t>
      </w:r>
      <w:r w:rsidRPr="00026A1F">
        <w:rPr>
          <w:rFonts w:ascii="Arial" w:hAnsi="Arial"/>
        </w:rPr>
        <w:t xml:space="preserve">knapp zehn Jahre in ihrem Besitz. </w:t>
      </w:r>
      <w:r w:rsidR="003A17B2" w:rsidRPr="00026A1F">
        <w:rPr>
          <w:rFonts w:ascii="Arial" w:hAnsi="Arial"/>
        </w:rPr>
        <w:t xml:space="preserve">Bis Ende </w:t>
      </w:r>
      <w:r w:rsidR="0015004F" w:rsidRPr="00026A1F">
        <w:rPr>
          <w:rFonts w:ascii="Arial" w:hAnsi="Arial"/>
        </w:rPr>
        <w:t xml:space="preserve">der </w:t>
      </w:r>
      <w:r w:rsidR="003A17B2" w:rsidRPr="00026A1F">
        <w:rPr>
          <w:rFonts w:ascii="Arial" w:hAnsi="Arial"/>
        </w:rPr>
        <w:t>1990er-Jahre stieg die Umschlagshäufigkeit auf 0,9</w:t>
      </w:r>
      <w:r w:rsidR="00102AF8" w:rsidRPr="00026A1F">
        <w:rPr>
          <w:rFonts w:ascii="Arial" w:hAnsi="Arial"/>
        </w:rPr>
        <w:t xml:space="preserve"> pro Jahr – anders formuliert wurden Aktien nach durchschnittlich gut einem Jahr wieder verkauft. Seit 2005 liegt die durchschnittliche Haltedauer bei weniger als einem Jahr.</w:t>
      </w:r>
      <w:r w:rsidR="0055171D">
        <w:rPr>
          <w:rFonts w:ascii="Arial" w:hAnsi="Arial"/>
        </w:rPr>
        <w:t xml:space="preserve"> </w:t>
      </w:r>
      <w:r w:rsidR="001E5154" w:rsidRPr="00974FCD">
        <w:rPr>
          <w:rFonts w:ascii="Arial" w:hAnsi="Arial"/>
        </w:rPr>
        <w:t>In den Jahren 2010 bis 2023</w:t>
      </w:r>
      <w:r w:rsidR="00102AF8" w:rsidRPr="00974FCD">
        <w:rPr>
          <w:rFonts w:ascii="Arial" w:hAnsi="Arial"/>
        </w:rPr>
        <w:t xml:space="preserve"> wurden die Aktien </w:t>
      </w:r>
      <w:r w:rsidR="0015004F" w:rsidRPr="00974FCD">
        <w:rPr>
          <w:rFonts w:ascii="Arial" w:hAnsi="Arial"/>
        </w:rPr>
        <w:t xml:space="preserve">im Durchschnitt </w:t>
      </w:r>
      <w:r w:rsidR="00102AF8" w:rsidRPr="00974FCD">
        <w:rPr>
          <w:rFonts w:ascii="Arial" w:hAnsi="Arial"/>
        </w:rPr>
        <w:t>zwischen sechs und neuneinhalb Monaten gehalten.</w:t>
      </w:r>
    </w:p>
    <w:p w14:paraId="29D57506" w14:textId="77777777" w:rsidR="0055171D" w:rsidRDefault="0055171D" w:rsidP="00102AF8">
      <w:pPr>
        <w:rPr>
          <w:rFonts w:ascii="Arial" w:hAnsi="Arial"/>
        </w:rPr>
      </w:pPr>
    </w:p>
    <w:p w14:paraId="0ED72ECC" w14:textId="60C72105" w:rsidR="00000930" w:rsidRDefault="00DD5F6A" w:rsidP="00DD5F6A">
      <w:pPr>
        <w:rPr>
          <w:rFonts w:ascii="Arial" w:hAnsi="Arial"/>
        </w:rPr>
      </w:pPr>
      <w:r w:rsidRPr="00026A1F">
        <w:rPr>
          <w:rFonts w:ascii="Arial" w:hAnsi="Arial"/>
        </w:rPr>
        <w:t>In Krisenzeiten nimmt die Umschlagshäufigkeit häufig deutlich zu. Dies gilt insbesondere für die weltweite Finanz- und Wirtschaftskrise 2008/2009, die auf den Finanzmärkten ihren Ausgangspunkt hatte: Von 2007 auf 2008 hat sich die durchschnittliche Umschlagshäufigkeit mehr als verdoppelt</w:t>
      </w:r>
      <w:r w:rsidR="00B33CC4" w:rsidRPr="00026A1F">
        <w:rPr>
          <w:rFonts w:ascii="Arial" w:hAnsi="Arial"/>
        </w:rPr>
        <w:t xml:space="preserve">. Während der </w:t>
      </w:r>
      <w:r w:rsidRPr="00026A1F">
        <w:rPr>
          <w:rFonts w:ascii="Arial" w:hAnsi="Arial"/>
        </w:rPr>
        <w:t xml:space="preserve">Aktienhandel </w:t>
      </w:r>
      <w:r w:rsidR="00B33CC4" w:rsidRPr="00026A1F">
        <w:rPr>
          <w:rFonts w:ascii="Arial" w:hAnsi="Arial"/>
        </w:rPr>
        <w:t>dabei weiter zunahm</w:t>
      </w:r>
      <w:r w:rsidRPr="00026A1F">
        <w:rPr>
          <w:rFonts w:ascii="Arial" w:hAnsi="Arial"/>
        </w:rPr>
        <w:t xml:space="preserve"> (von 104,0 auf 116,1 Billionen US-Dollar)</w:t>
      </w:r>
      <w:r w:rsidR="0015004F" w:rsidRPr="00026A1F">
        <w:rPr>
          <w:rFonts w:ascii="Arial" w:hAnsi="Arial"/>
        </w:rPr>
        <w:t>, r</w:t>
      </w:r>
      <w:r w:rsidR="00B33CC4" w:rsidRPr="00026A1F">
        <w:rPr>
          <w:rFonts w:ascii="Arial" w:hAnsi="Arial"/>
        </w:rPr>
        <w:t xml:space="preserve">eduzierte sich </w:t>
      </w:r>
      <w:r w:rsidRPr="00026A1F">
        <w:rPr>
          <w:rFonts w:ascii="Arial" w:hAnsi="Arial"/>
        </w:rPr>
        <w:t>die Marktkapitalisierung drastisch (von 67,8 auf 35,8 Billionen US-Dollar)</w:t>
      </w:r>
      <w:r w:rsidR="00B33CC4" w:rsidRPr="00026A1F">
        <w:rPr>
          <w:rFonts w:ascii="Arial" w:hAnsi="Arial"/>
        </w:rPr>
        <w:t xml:space="preserve"> – im Krisenjahr 2008 wurden Aktien im Durchschnitt nach</w:t>
      </w:r>
      <w:r w:rsidR="00F97ADF" w:rsidRPr="00026A1F">
        <w:rPr>
          <w:rFonts w:ascii="Arial" w:hAnsi="Arial"/>
        </w:rPr>
        <w:t xml:space="preserve"> nur k</w:t>
      </w:r>
      <w:r w:rsidR="00B33CC4" w:rsidRPr="00026A1F">
        <w:rPr>
          <w:rFonts w:ascii="Arial" w:hAnsi="Arial"/>
        </w:rPr>
        <w:t>napp vier Monaten Haltedauer wieder verkauft.</w:t>
      </w:r>
      <w:r w:rsidRPr="00026A1F">
        <w:rPr>
          <w:rFonts w:ascii="Arial" w:hAnsi="Arial"/>
        </w:rPr>
        <w:t xml:space="preserve"> Während die Folgen der Finanzkrise außerhalb des Finanzsektors 2009 vielfach größer waren als 2008, verlief die Entwicklung an den Finanzmärkten 2009 schon etwas ruhiger als im Vorjahr: Die </w:t>
      </w:r>
      <w:r w:rsidRPr="00026A1F">
        <w:rPr>
          <w:rFonts w:ascii="Arial" w:hAnsi="Arial"/>
        </w:rPr>
        <w:lastRenderedPageBreak/>
        <w:t>Marktkapitalisierung stieg von 35,8 auf 56,7 Billionen US-Dollar und der Aktienhandel reduzierte sich von 116,1 auf 97,0 Billionen US-Dollar.</w:t>
      </w:r>
    </w:p>
    <w:p w14:paraId="3407B42E" w14:textId="77777777" w:rsidR="0055171D" w:rsidRDefault="0055171D" w:rsidP="00DD5F6A">
      <w:pPr>
        <w:rPr>
          <w:rFonts w:ascii="Arial" w:hAnsi="Arial"/>
        </w:rPr>
      </w:pPr>
    </w:p>
    <w:p w14:paraId="2716AFCB" w14:textId="2055E1ED" w:rsidR="001E5154" w:rsidRDefault="00000930" w:rsidP="00A1134B">
      <w:pPr>
        <w:rPr>
          <w:rFonts w:ascii="Arial" w:hAnsi="Arial"/>
        </w:rPr>
      </w:pPr>
      <w:r w:rsidRPr="009E0436">
        <w:rPr>
          <w:rFonts w:ascii="Arial" w:hAnsi="Arial"/>
        </w:rPr>
        <w:t xml:space="preserve">Auch die Corona-Pandemie </w:t>
      </w:r>
      <w:r w:rsidR="008811AA" w:rsidRPr="009E0436">
        <w:rPr>
          <w:rFonts w:ascii="Arial" w:hAnsi="Arial"/>
        </w:rPr>
        <w:t xml:space="preserve">hat die Umschlagshäufigkeit </w:t>
      </w:r>
      <w:r w:rsidRPr="009E0436">
        <w:rPr>
          <w:rFonts w:ascii="Arial" w:hAnsi="Arial"/>
        </w:rPr>
        <w:t>etwas erhöht</w:t>
      </w:r>
      <w:r w:rsidR="00530094" w:rsidRPr="009E0436">
        <w:rPr>
          <w:rFonts w:ascii="Arial" w:hAnsi="Arial"/>
        </w:rPr>
        <w:t>:</w:t>
      </w:r>
      <w:r w:rsidRPr="009E0436">
        <w:rPr>
          <w:rFonts w:ascii="Arial" w:hAnsi="Arial"/>
        </w:rPr>
        <w:t xml:space="preserve"> Zwar stieg der Aktienbestand von 2019 auf 2020 </w:t>
      </w:r>
      <w:r w:rsidR="008811AA" w:rsidRPr="009E0436">
        <w:rPr>
          <w:rFonts w:ascii="Arial" w:hAnsi="Arial"/>
        </w:rPr>
        <w:t>von 89,</w:t>
      </w:r>
      <w:r w:rsidR="00530094" w:rsidRPr="009E0436">
        <w:rPr>
          <w:rFonts w:ascii="Arial" w:hAnsi="Arial"/>
        </w:rPr>
        <w:t>8</w:t>
      </w:r>
      <w:r w:rsidR="008811AA" w:rsidRPr="009E0436">
        <w:rPr>
          <w:rFonts w:ascii="Arial" w:hAnsi="Arial"/>
        </w:rPr>
        <w:t xml:space="preserve"> auf 10</w:t>
      </w:r>
      <w:r w:rsidR="00530094" w:rsidRPr="009E0436">
        <w:rPr>
          <w:rFonts w:ascii="Arial" w:hAnsi="Arial"/>
        </w:rPr>
        <w:t>6</w:t>
      </w:r>
      <w:r w:rsidR="008811AA" w:rsidRPr="009E0436">
        <w:rPr>
          <w:rFonts w:ascii="Arial" w:hAnsi="Arial"/>
        </w:rPr>
        <w:t>,</w:t>
      </w:r>
      <w:r w:rsidR="00530094" w:rsidRPr="009E0436">
        <w:rPr>
          <w:rFonts w:ascii="Arial" w:hAnsi="Arial"/>
        </w:rPr>
        <w:t>8</w:t>
      </w:r>
      <w:r w:rsidR="008811AA" w:rsidRPr="009E0436">
        <w:rPr>
          <w:rFonts w:ascii="Arial" w:hAnsi="Arial"/>
        </w:rPr>
        <w:t xml:space="preserve"> Billionen US-Dollar (plus 18,</w:t>
      </w:r>
      <w:r w:rsidR="00530094" w:rsidRPr="009E0436">
        <w:rPr>
          <w:rFonts w:ascii="Arial" w:hAnsi="Arial"/>
        </w:rPr>
        <w:t>9</w:t>
      </w:r>
      <w:r w:rsidR="008811AA" w:rsidRPr="009E0436">
        <w:rPr>
          <w:rFonts w:ascii="Arial" w:hAnsi="Arial"/>
        </w:rPr>
        <w:t xml:space="preserve"> Prozent), der Aktienhandel </w:t>
      </w:r>
      <w:r w:rsidRPr="009E0436">
        <w:rPr>
          <w:rFonts w:ascii="Arial" w:hAnsi="Arial"/>
        </w:rPr>
        <w:t xml:space="preserve">nahm jedoch </w:t>
      </w:r>
      <w:r w:rsidR="00604FDC" w:rsidRPr="009E0436">
        <w:rPr>
          <w:rFonts w:ascii="Arial" w:hAnsi="Arial"/>
        </w:rPr>
        <w:t xml:space="preserve">noch </w:t>
      </w:r>
      <w:r w:rsidR="0015004F" w:rsidRPr="009E0436">
        <w:rPr>
          <w:rFonts w:ascii="Arial" w:hAnsi="Arial"/>
        </w:rPr>
        <w:t xml:space="preserve">deutlich </w:t>
      </w:r>
      <w:r w:rsidR="00604FDC" w:rsidRPr="009E0436">
        <w:rPr>
          <w:rFonts w:ascii="Arial" w:hAnsi="Arial"/>
        </w:rPr>
        <w:t xml:space="preserve">stärker zu – </w:t>
      </w:r>
      <w:r w:rsidRPr="009E0436">
        <w:rPr>
          <w:rFonts w:ascii="Arial" w:hAnsi="Arial"/>
        </w:rPr>
        <w:t xml:space="preserve">von </w:t>
      </w:r>
      <w:r w:rsidR="008811AA" w:rsidRPr="009E0436">
        <w:rPr>
          <w:rFonts w:ascii="Arial" w:hAnsi="Arial"/>
        </w:rPr>
        <w:t>126,</w:t>
      </w:r>
      <w:r w:rsidR="00530094" w:rsidRPr="009E0436">
        <w:rPr>
          <w:rFonts w:ascii="Arial" w:hAnsi="Arial"/>
        </w:rPr>
        <w:t>3</w:t>
      </w:r>
      <w:r w:rsidR="008811AA" w:rsidRPr="009E0436">
        <w:rPr>
          <w:rFonts w:ascii="Arial" w:hAnsi="Arial"/>
        </w:rPr>
        <w:t xml:space="preserve"> auf 18</w:t>
      </w:r>
      <w:r w:rsidR="00530094" w:rsidRPr="009E0436">
        <w:rPr>
          <w:rFonts w:ascii="Arial" w:hAnsi="Arial"/>
        </w:rPr>
        <w:t>6</w:t>
      </w:r>
      <w:r w:rsidR="008811AA" w:rsidRPr="009E0436">
        <w:rPr>
          <w:rFonts w:ascii="Arial" w:hAnsi="Arial"/>
        </w:rPr>
        <w:t>,</w:t>
      </w:r>
      <w:r w:rsidR="0062505D" w:rsidRPr="009E0436">
        <w:rPr>
          <w:rFonts w:ascii="Arial" w:hAnsi="Arial"/>
        </w:rPr>
        <w:t>6</w:t>
      </w:r>
      <w:r w:rsidR="008811AA" w:rsidRPr="009E0436">
        <w:rPr>
          <w:rFonts w:ascii="Arial" w:hAnsi="Arial"/>
        </w:rPr>
        <w:t xml:space="preserve"> Billionen US-Dollar (plus 47,</w:t>
      </w:r>
      <w:r w:rsidR="009E0436">
        <w:rPr>
          <w:rFonts w:ascii="Arial" w:hAnsi="Arial"/>
        </w:rPr>
        <w:t>7</w:t>
      </w:r>
      <w:r w:rsidR="008811AA" w:rsidRPr="009E0436">
        <w:rPr>
          <w:rFonts w:ascii="Arial" w:hAnsi="Arial"/>
        </w:rPr>
        <w:t xml:space="preserve"> Prozent).</w:t>
      </w:r>
      <w:r w:rsidRPr="009E0436">
        <w:rPr>
          <w:rFonts w:ascii="Arial" w:hAnsi="Arial"/>
        </w:rPr>
        <w:t xml:space="preserve"> Die Umschlagshäufigkeit </w:t>
      </w:r>
      <w:r w:rsidR="00C21035" w:rsidRPr="009E0436">
        <w:rPr>
          <w:rFonts w:ascii="Arial" w:hAnsi="Arial"/>
        </w:rPr>
        <w:t xml:space="preserve">stieg </w:t>
      </w:r>
      <w:r w:rsidR="00AD3DAF" w:rsidRPr="009E0436">
        <w:rPr>
          <w:rFonts w:ascii="Arial" w:hAnsi="Arial"/>
        </w:rPr>
        <w:t>entsprechend von 1,4 auf 1,7.</w:t>
      </w:r>
      <w:r w:rsidR="0055171D">
        <w:rPr>
          <w:rFonts w:ascii="Arial" w:hAnsi="Arial"/>
        </w:rPr>
        <w:t xml:space="preserve"> </w:t>
      </w:r>
      <w:r w:rsidR="00C21035" w:rsidRPr="009E0436">
        <w:rPr>
          <w:rFonts w:ascii="Arial" w:hAnsi="Arial"/>
        </w:rPr>
        <w:t>Im Jahr 2022 hat insbesondere der Krieg Russlands gegen die Ukraine die Unsicherheit auf den Aktienmärkten erhöht. Die Umschlagshäufigkeit erreichte mit 2,0 den höchsten Wert seit der Finanzkrise im Jahr 2008 – die durchschnittliche Haltedauer</w:t>
      </w:r>
      <w:r w:rsidR="00AD3DAF" w:rsidRPr="009E0436">
        <w:rPr>
          <w:rFonts w:ascii="Arial" w:hAnsi="Arial"/>
        </w:rPr>
        <w:t xml:space="preserve"> </w:t>
      </w:r>
      <w:r w:rsidR="00C21035" w:rsidRPr="009E0436">
        <w:rPr>
          <w:rFonts w:ascii="Arial" w:hAnsi="Arial"/>
        </w:rPr>
        <w:t>sank 2022 auf sechs Monate</w:t>
      </w:r>
      <w:r w:rsidR="0038222F" w:rsidRPr="009E0436">
        <w:rPr>
          <w:rFonts w:ascii="Arial" w:hAnsi="Arial"/>
        </w:rPr>
        <w:t xml:space="preserve"> bzw. auf den zweitniedrigsten Wert der hier betrachteten Jahre</w:t>
      </w:r>
      <w:r w:rsidR="00C21035" w:rsidRPr="009E0436">
        <w:rPr>
          <w:rFonts w:ascii="Arial" w:hAnsi="Arial"/>
        </w:rPr>
        <w:t>.</w:t>
      </w:r>
      <w:r w:rsidR="0055171D">
        <w:rPr>
          <w:rFonts w:ascii="Arial" w:hAnsi="Arial"/>
        </w:rPr>
        <w:t xml:space="preserve"> </w:t>
      </w:r>
      <w:r w:rsidR="00A1134B">
        <w:rPr>
          <w:rFonts w:ascii="Arial" w:hAnsi="Arial"/>
        </w:rPr>
        <w:t xml:space="preserve">Im Vergleich zum Vorjahr hat sich der Aktienhandel </w:t>
      </w:r>
      <w:r w:rsidR="00A1134B" w:rsidRPr="00A1134B">
        <w:rPr>
          <w:rFonts w:ascii="Arial" w:hAnsi="Arial"/>
        </w:rPr>
        <w:t>2023</w:t>
      </w:r>
      <w:r w:rsidR="00A1134B">
        <w:rPr>
          <w:rFonts w:ascii="Arial" w:hAnsi="Arial"/>
        </w:rPr>
        <w:t xml:space="preserve"> etwas beruhigt, die durchschnittliche </w:t>
      </w:r>
      <w:r w:rsidR="00A1134B" w:rsidRPr="009E0436">
        <w:rPr>
          <w:rFonts w:ascii="Arial" w:hAnsi="Arial"/>
        </w:rPr>
        <w:t>Haltedauer</w:t>
      </w:r>
      <w:r w:rsidR="00A1134B">
        <w:rPr>
          <w:rFonts w:ascii="Arial" w:hAnsi="Arial"/>
        </w:rPr>
        <w:t xml:space="preserve"> bewegte sich mit sieben</w:t>
      </w:r>
      <w:r w:rsidR="00A1134B" w:rsidRPr="00974FCD">
        <w:rPr>
          <w:rFonts w:ascii="Arial" w:hAnsi="Arial"/>
        </w:rPr>
        <w:t>einhalb</w:t>
      </w:r>
      <w:r w:rsidR="00A1134B">
        <w:rPr>
          <w:rFonts w:ascii="Arial" w:hAnsi="Arial"/>
        </w:rPr>
        <w:t xml:space="preserve"> Monaten aber immer noch auf einem niedrigen Niveau.</w:t>
      </w:r>
    </w:p>
    <w:p w14:paraId="19C900CA" w14:textId="77777777" w:rsidR="0055171D" w:rsidRDefault="0055171D" w:rsidP="00A1134B">
      <w:pPr>
        <w:rPr>
          <w:rFonts w:ascii="Arial" w:hAnsi="Arial"/>
        </w:rPr>
      </w:pPr>
    </w:p>
    <w:p w14:paraId="41DEE111" w14:textId="6F2737AB" w:rsidR="00141F44" w:rsidRDefault="00B66509" w:rsidP="00A85565">
      <w:pPr>
        <w:rPr>
          <w:rFonts w:ascii="Arial" w:hAnsi="Arial"/>
        </w:rPr>
      </w:pPr>
      <w:r w:rsidRPr="004A1918">
        <w:rPr>
          <w:rFonts w:ascii="Arial" w:hAnsi="Arial"/>
        </w:rPr>
        <w:t>Die im Gesamttrend zunehmend kürzere Haltedauer hängt auch mit der verstärkten Technisierung des Aktienhandels zusammen. Der sogenannte automatisierte bzw. algorithmische Handel hat zu einer deutlichen Beschleunigung des Börsengeschehens geführt, da Computer innerhalb von Millisekunden auf Handelssignale reagieren können. Der automatisierte Handel ist ursprünglich für das Eigenhandelsgeschäft von Banken entwickelt worden, wird heute aber auch insbesondere von Hedge-Fonds und anderen institutionellen Investoren genutzt</w:t>
      </w:r>
      <w:r w:rsidR="00D865EC" w:rsidRPr="004A1918">
        <w:rPr>
          <w:rFonts w:ascii="Arial" w:hAnsi="Arial"/>
        </w:rPr>
        <w:t>.</w:t>
      </w:r>
      <w:r w:rsidR="0055171D">
        <w:rPr>
          <w:rFonts w:ascii="Arial" w:hAnsi="Arial"/>
        </w:rPr>
        <w:t xml:space="preserve"> </w:t>
      </w:r>
      <w:r w:rsidR="00490B65" w:rsidRPr="004D257E">
        <w:rPr>
          <w:rFonts w:ascii="Arial" w:hAnsi="Arial"/>
        </w:rPr>
        <w:t>N</w:t>
      </w:r>
      <w:r w:rsidRPr="004D257E">
        <w:rPr>
          <w:rFonts w:ascii="Arial" w:hAnsi="Arial"/>
        </w:rPr>
        <w:t xml:space="preserve">ach Angaben der </w:t>
      </w:r>
      <w:r w:rsidR="00423E0C" w:rsidRPr="004D257E">
        <w:rPr>
          <w:rFonts w:ascii="Arial" w:hAnsi="Arial"/>
        </w:rPr>
        <w:t>Deutschen Bundesbank</w:t>
      </w:r>
      <w:r w:rsidRPr="004D257E">
        <w:rPr>
          <w:rFonts w:ascii="Arial" w:hAnsi="Arial"/>
        </w:rPr>
        <w:t xml:space="preserve"> macht</w:t>
      </w:r>
      <w:r w:rsidR="00D727A5" w:rsidRPr="004D257E">
        <w:rPr>
          <w:rFonts w:ascii="Arial" w:hAnsi="Arial"/>
        </w:rPr>
        <w:t>e</w:t>
      </w:r>
      <w:r w:rsidRPr="004D257E">
        <w:rPr>
          <w:rFonts w:ascii="Arial" w:hAnsi="Arial"/>
        </w:rPr>
        <w:t xml:space="preserve"> der Hochfrequenzhandel (High-</w:t>
      </w:r>
      <w:proofErr w:type="spellStart"/>
      <w:r w:rsidRPr="004D257E">
        <w:rPr>
          <w:rFonts w:ascii="Arial" w:hAnsi="Arial"/>
        </w:rPr>
        <w:t>Frequency</w:t>
      </w:r>
      <w:proofErr w:type="spellEnd"/>
      <w:r w:rsidRPr="004D257E">
        <w:rPr>
          <w:rFonts w:ascii="Arial" w:hAnsi="Arial"/>
        </w:rPr>
        <w:t xml:space="preserve"> Trading, HFT) </w:t>
      </w:r>
      <w:r w:rsidR="00CE6338" w:rsidRPr="004D257E">
        <w:rPr>
          <w:rFonts w:ascii="Arial" w:hAnsi="Arial"/>
        </w:rPr>
        <w:t xml:space="preserve">als Subkategorie des allgemeinen computerisierten Handels </w:t>
      </w:r>
      <w:r w:rsidR="004D257E" w:rsidRPr="004D257E">
        <w:rPr>
          <w:rFonts w:ascii="Arial" w:hAnsi="Arial"/>
        </w:rPr>
        <w:t xml:space="preserve">bereits </w:t>
      </w:r>
      <w:r w:rsidR="00D727A5" w:rsidRPr="004D257E">
        <w:rPr>
          <w:rFonts w:ascii="Arial" w:hAnsi="Arial"/>
        </w:rPr>
        <w:t xml:space="preserve">im Jahr 2016 </w:t>
      </w:r>
      <w:r w:rsidR="00423E0C" w:rsidRPr="004D257E">
        <w:rPr>
          <w:rFonts w:ascii="Arial" w:hAnsi="Arial"/>
        </w:rPr>
        <w:t>nahezu 50 Prozent der Handelsaktivitäten in den liquidesten Marktsegmenten in den USA und Europa aus</w:t>
      </w:r>
      <w:r w:rsidR="00141F44" w:rsidRPr="004D257E">
        <w:rPr>
          <w:rFonts w:ascii="Arial" w:hAnsi="Arial"/>
        </w:rPr>
        <w:t>.</w:t>
      </w:r>
    </w:p>
    <w:p w14:paraId="30504EAA" w14:textId="77777777" w:rsidR="0055171D" w:rsidRDefault="0055171D" w:rsidP="00A85565">
      <w:pPr>
        <w:rPr>
          <w:rFonts w:ascii="Arial" w:hAnsi="Arial"/>
        </w:rPr>
      </w:pPr>
    </w:p>
    <w:p w14:paraId="6D771290" w14:textId="77777777" w:rsidR="00E14BF8" w:rsidRPr="00BA1B61" w:rsidRDefault="00B66509">
      <w:r w:rsidRPr="00BA1B61">
        <w:rPr>
          <w:rFonts w:ascii="Arial" w:hAnsi="Arial"/>
          <w:color w:val="FF0000"/>
        </w:rPr>
        <w:t>Datenquelle</w:t>
      </w:r>
    </w:p>
    <w:p w14:paraId="0C1021BD" w14:textId="77777777" w:rsidR="00E14BF8" w:rsidRPr="00B33163" w:rsidRDefault="00E14BF8" w:rsidP="00A85565">
      <w:pPr>
        <w:rPr>
          <w:rFonts w:ascii="Arial" w:hAnsi="Arial"/>
        </w:rPr>
      </w:pPr>
    </w:p>
    <w:p w14:paraId="61EB1A36" w14:textId="078D47A6" w:rsidR="00E14BF8" w:rsidRPr="00B33163" w:rsidRDefault="00B66509" w:rsidP="00A85565">
      <w:pPr>
        <w:rPr>
          <w:rFonts w:ascii="Arial" w:hAnsi="Arial"/>
        </w:rPr>
      </w:pPr>
      <w:r w:rsidRPr="00B33163">
        <w:rPr>
          <w:rFonts w:ascii="Arial" w:hAnsi="Arial"/>
        </w:rPr>
        <w:t xml:space="preserve">World </w:t>
      </w:r>
      <w:proofErr w:type="spellStart"/>
      <w:r w:rsidRPr="00B33163">
        <w:rPr>
          <w:rFonts w:ascii="Arial" w:hAnsi="Arial"/>
        </w:rPr>
        <w:t>Federation</w:t>
      </w:r>
      <w:proofErr w:type="spellEnd"/>
      <w:r w:rsidRPr="00B33163">
        <w:rPr>
          <w:rFonts w:ascii="Arial" w:hAnsi="Arial"/>
        </w:rPr>
        <w:t xml:space="preserve"> </w:t>
      </w:r>
      <w:proofErr w:type="spellStart"/>
      <w:r w:rsidRPr="00B33163">
        <w:rPr>
          <w:rFonts w:ascii="Arial" w:hAnsi="Arial"/>
        </w:rPr>
        <w:t>of</w:t>
      </w:r>
      <w:proofErr w:type="spellEnd"/>
      <w:r w:rsidRPr="00B33163">
        <w:rPr>
          <w:rFonts w:ascii="Arial" w:hAnsi="Arial"/>
        </w:rPr>
        <w:t xml:space="preserve"> </w:t>
      </w:r>
      <w:proofErr w:type="spellStart"/>
      <w:r w:rsidRPr="00B33163">
        <w:rPr>
          <w:rFonts w:ascii="Arial" w:hAnsi="Arial"/>
        </w:rPr>
        <w:t>Exchanges</w:t>
      </w:r>
      <w:proofErr w:type="spellEnd"/>
      <w:r w:rsidRPr="00B33163">
        <w:rPr>
          <w:rFonts w:ascii="Arial" w:hAnsi="Arial"/>
        </w:rPr>
        <w:t xml:space="preserve"> (WFE): www.world-exchanges.org: </w:t>
      </w:r>
      <w:proofErr w:type="spellStart"/>
      <w:r w:rsidR="00D26339" w:rsidRPr="00B33163">
        <w:rPr>
          <w:rFonts w:ascii="Arial" w:hAnsi="Arial"/>
        </w:rPr>
        <w:t>Statistics</w:t>
      </w:r>
      <w:proofErr w:type="spellEnd"/>
      <w:r w:rsidR="00D26339" w:rsidRPr="00B33163">
        <w:rPr>
          <w:rFonts w:ascii="Arial" w:hAnsi="Arial"/>
        </w:rPr>
        <w:t xml:space="preserve"> Portal, </w:t>
      </w:r>
      <w:r w:rsidRPr="00B33163">
        <w:rPr>
          <w:rFonts w:ascii="Arial" w:hAnsi="Arial"/>
        </w:rPr>
        <w:t xml:space="preserve">Annual </w:t>
      </w:r>
      <w:proofErr w:type="spellStart"/>
      <w:r w:rsidRPr="00B33163">
        <w:rPr>
          <w:rFonts w:ascii="Arial" w:hAnsi="Arial"/>
        </w:rPr>
        <w:t>Statistics</w:t>
      </w:r>
      <w:proofErr w:type="spellEnd"/>
      <w:r w:rsidR="00D26339" w:rsidRPr="00B33163">
        <w:rPr>
          <w:rFonts w:ascii="Arial" w:hAnsi="Arial"/>
        </w:rPr>
        <w:t xml:space="preserve"> Reports</w:t>
      </w:r>
      <w:r w:rsidRPr="00B33163">
        <w:rPr>
          <w:rFonts w:ascii="Arial" w:hAnsi="Arial"/>
        </w:rPr>
        <w:t xml:space="preserve">; </w:t>
      </w:r>
      <w:r w:rsidR="00423E0C" w:rsidRPr="00B33163">
        <w:rPr>
          <w:rFonts w:ascii="Arial" w:hAnsi="Arial"/>
        </w:rPr>
        <w:t>Deutsche Bundesbank: Monatsbericht Oktober 2016</w:t>
      </w:r>
    </w:p>
    <w:p w14:paraId="13597F8F" w14:textId="77777777" w:rsidR="00E14BF8" w:rsidRPr="00B33163" w:rsidRDefault="00E14BF8" w:rsidP="00A85565">
      <w:pPr>
        <w:rPr>
          <w:rFonts w:ascii="Arial" w:hAnsi="Arial"/>
        </w:rPr>
      </w:pPr>
    </w:p>
    <w:p w14:paraId="6B7F40AD" w14:textId="77777777" w:rsidR="00E14BF8" w:rsidRDefault="00B66509">
      <w:r>
        <w:rPr>
          <w:rFonts w:ascii="Arial" w:hAnsi="Arial"/>
          <w:color w:val="FF0000"/>
        </w:rPr>
        <w:t>Begriffe, methodische Anmerkungen oder Lesehilfen</w:t>
      </w:r>
    </w:p>
    <w:p w14:paraId="0BE121BD" w14:textId="77777777" w:rsidR="00E14BF8" w:rsidRPr="004B68C8" w:rsidRDefault="00E14BF8">
      <w:pPr>
        <w:rPr>
          <w:rFonts w:ascii="Arial" w:hAnsi="Arial"/>
        </w:rPr>
      </w:pPr>
    </w:p>
    <w:p w14:paraId="0F5C0E6B" w14:textId="77777777" w:rsidR="0055171D" w:rsidRDefault="00B66509">
      <w:pPr>
        <w:rPr>
          <w:rFonts w:ascii="Arial" w:hAnsi="Arial"/>
        </w:rPr>
      </w:pPr>
      <w:r w:rsidRPr="004B68C8">
        <w:rPr>
          <w:rFonts w:ascii="Arial" w:hAnsi="Arial"/>
        </w:rPr>
        <w:t xml:space="preserve">Die Darstellung und die Angaben im Text beziehen sich auf die Börsen, die Mitglieder des </w:t>
      </w:r>
      <w:r w:rsidRPr="004B68C8">
        <w:rPr>
          <w:rFonts w:ascii="Arial" w:hAnsi="Arial"/>
          <w:b/>
        </w:rPr>
        <w:t xml:space="preserve">World </w:t>
      </w:r>
      <w:proofErr w:type="spellStart"/>
      <w:r w:rsidRPr="004B68C8">
        <w:rPr>
          <w:rFonts w:ascii="Arial" w:hAnsi="Arial"/>
          <w:b/>
        </w:rPr>
        <w:t>Federation</w:t>
      </w:r>
      <w:proofErr w:type="spellEnd"/>
      <w:r w:rsidRPr="004B68C8">
        <w:rPr>
          <w:rFonts w:ascii="Arial" w:hAnsi="Arial"/>
          <w:b/>
        </w:rPr>
        <w:t xml:space="preserve"> </w:t>
      </w:r>
      <w:proofErr w:type="spellStart"/>
      <w:r w:rsidRPr="004B68C8">
        <w:rPr>
          <w:rFonts w:ascii="Arial" w:hAnsi="Arial"/>
          <w:b/>
        </w:rPr>
        <w:t>of</w:t>
      </w:r>
      <w:proofErr w:type="spellEnd"/>
      <w:r w:rsidRPr="004B68C8">
        <w:rPr>
          <w:rFonts w:ascii="Arial" w:hAnsi="Arial"/>
          <w:b/>
        </w:rPr>
        <w:t xml:space="preserve"> </w:t>
      </w:r>
      <w:proofErr w:type="spellStart"/>
      <w:r w:rsidRPr="004B68C8">
        <w:rPr>
          <w:rFonts w:ascii="Arial" w:hAnsi="Arial"/>
          <w:b/>
        </w:rPr>
        <w:t>Exchanges</w:t>
      </w:r>
      <w:proofErr w:type="spellEnd"/>
      <w:r w:rsidRPr="004B68C8">
        <w:rPr>
          <w:rFonts w:ascii="Arial" w:hAnsi="Arial"/>
          <w:b/>
        </w:rPr>
        <w:t xml:space="preserve"> (WFE)</w:t>
      </w:r>
      <w:r w:rsidRPr="004B68C8">
        <w:rPr>
          <w:rFonts w:ascii="Arial" w:hAnsi="Arial"/>
        </w:rPr>
        <w:t xml:space="preserve"> sind. Der WFE ist der weltweit größte Börsenverband. Der direkte Verkauf von Aktienpaketen ohne Zwischenschaltung einer Börse ist nicht erfasst. Der </w:t>
      </w:r>
      <w:r w:rsidRPr="004B68C8">
        <w:rPr>
          <w:rFonts w:ascii="Arial" w:hAnsi="Arial"/>
          <w:b/>
        </w:rPr>
        <w:t>Aktienbestand</w:t>
      </w:r>
      <w:r w:rsidRPr="004B68C8">
        <w:rPr>
          <w:rFonts w:ascii="Arial" w:hAnsi="Arial"/>
        </w:rPr>
        <w:t xml:space="preserve"> wird durch die Marktkapitalisierung ausgedrückt. Sie gibt hier die mit den jeweiligen Kursen bewertete Zahl der Aktien </w:t>
      </w:r>
      <w:r w:rsidR="00176612" w:rsidRPr="004B68C8">
        <w:rPr>
          <w:rFonts w:ascii="Arial" w:hAnsi="Arial"/>
        </w:rPr>
        <w:t xml:space="preserve">an (bis einschließlich 2002: Marktkapitalisierung am Jahresende; ab 2003: Jahresdaten nach Angaben des WFE). </w:t>
      </w:r>
      <w:r w:rsidRPr="004B68C8">
        <w:rPr>
          <w:rFonts w:ascii="Arial" w:hAnsi="Arial"/>
        </w:rPr>
        <w:t xml:space="preserve">Im Unterschied zu dieser Bestandsgröße ist der </w:t>
      </w:r>
      <w:r w:rsidRPr="004B68C8">
        <w:rPr>
          <w:rFonts w:ascii="Arial" w:hAnsi="Arial"/>
          <w:b/>
        </w:rPr>
        <w:t>Aktienhandel</w:t>
      </w:r>
      <w:r w:rsidRPr="004B68C8">
        <w:rPr>
          <w:rFonts w:ascii="Arial" w:hAnsi="Arial"/>
        </w:rPr>
        <w:t xml:space="preserve"> eine Stromgröße, die den gesamten Aktienumsatz während des jeweiligen Jahres misst.</w:t>
      </w:r>
    </w:p>
    <w:p w14:paraId="7FBBF594" w14:textId="77777777" w:rsidR="004B2637" w:rsidRDefault="004B2637">
      <w:pPr>
        <w:rPr>
          <w:rFonts w:ascii="Arial" w:hAnsi="Arial"/>
        </w:rPr>
      </w:pPr>
    </w:p>
    <w:p w14:paraId="56D810EC" w14:textId="5F173CE5" w:rsidR="00E14BF8" w:rsidRDefault="00B66509">
      <w:pPr>
        <w:rPr>
          <w:rFonts w:ascii="Arial" w:hAnsi="Arial"/>
        </w:rPr>
      </w:pPr>
      <w:r w:rsidRPr="004B68C8">
        <w:rPr>
          <w:rFonts w:ascii="Arial" w:hAnsi="Arial"/>
        </w:rPr>
        <w:t xml:space="preserve">Die </w:t>
      </w:r>
      <w:r w:rsidRPr="004B68C8">
        <w:rPr>
          <w:rFonts w:ascii="Arial" w:hAnsi="Arial"/>
          <w:b/>
        </w:rPr>
        <w:t>Umschlagshäufigkeit</w:t>
      </w:r>
      <w:r w:rsidRPr="004B68C8">
        <w:rPr>
          <w:rFonts w:ascii="Arial" w:hAnsi="Arial"/>
        </w:rPr>
        <w:t xml:space="preserve"> ist der Quotient aus Handel und Bestand</w:t>
      </w:r>
      <w:r w:rsidRPr="00B33163">
        <w:rPr>
          <w:rFonts w:ascii="Arial" w:hAnsi="Arial"/>
        </w:rPr>
        <w:t xml:space="preserve"> und gibt an, wie oft der Aktienbestand im Durchschnitt des Jahres die Besitzer gewechselt hat.</w:t>
      </w:r>
    </w:p>
    <w:p w14:paraId="1988195A" w14:textId="77777777" w:rsidR="0055171D" w:rsidRDefault="0055171D">
      <w:pPr>
        <w:rPr>
          <w:rFonts w:ascii="Arial" w:hAnsi="Arial"/>
        </w:rPr>
      </w:pPr>
    </w:p>
    <w:p w14:paraId="2B0CD5A6" w14:textId="77777777" w:rsidR="00596183" w:rsidRPr="00742BB3" w:rsidRDefault="00596183" w:rsidP="00596183">
      <w:pPr>
        <w:pStyle w:val="StandardWeb"/>
        <w:tabs>
          <w:tab w:val="left" w:pos="1046"/>
        </w:tabs>
        <w:spacing w:before="0" w:after="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14:paraId="685D9EF1" w14:textId="2EB3C76D" w:rsidR="0017174A" w:rsidRDefault="00596183" w:rsidP="00596183">
      <w:pPr>
        <w:pStyle w:val="StandardWeb"/>
        <w:tabs>
          <w:tab w:val="left" w:pos="1046"/>
        </w:tabs>
        <w:spacing w:before="0" w:after="0"/>
        <w:rPr>
          <w:rFonts w:ascii="Arial" w:hAnsi="Arial"/>
          <w:sz w:val="20"/>
          <w:szCs w:val="20"/>
        </w:rPr>
      </w:pPr>
      <w:r w:rsidRPr="00742BB3">
        <w:rPr>
          <w:rFonts w:ascii="Arial" w:hAnsi="Arial"/>
          <w:sz w:val="20"/>
          <w:szCs w:val="20"/>
        </w:rPr>
        <w:t>Bundeszentrale für politische Bildung 202</w:t>
      </w:r>
      <w:r w:rsidR="005E0287">
        <w:rPr>
          <w:rFonts w:ascii="Arial" w:hAnsi="Arial"/>
          <w:sz w:val="20"/>
          <w:szCs w:val="20"/>
        </w:rPr>
        <w:t>4</w:t>
      </w:r>
      <w:r w:rsidRPr="00742BB3">
        <w:rPr>
          <w:rFonts w:ascii="Arial" w:hAnsi="Arial"/>
          <w:sz w:val="20"/>
          <w:szCs w:val="20"/>
        </w:rPr>
        <w:t xml:space="preserve"> | </w:t>
      </w:r>
      <w:r w:rsidR="0017174A" w:rsidRPr="004B68C8">
        <w:rPr>
          <w:rFonts w:ascii="Arial" w:hAnsi="Arial"/>
          <w:sz w:val="20"/>
          <w:szCs w:val="20"/>
        </w:rPr>
        <w:t>www.bpb.de</w:t>
      </w:r>
    </w:p>
    <w:sectPr w:rsidR="001717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A933A" w14:textId="77777777" w:rsidR="000D2089" w:rsidRDefault="000D2089">
      <w:r>
        <w:separator/>
      </w:r>
    </w:p>
  </w:endnote>
  <w:endnote w:type="continuationSeparator" w:id="0">
    <w:p w14:paraId="0321B4FA" w14:textId="77777777" w:rsidR="000D2089" w:rsidRDefault="000D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dale Sans UI">
    <w:altName w:val="Arial Unicode MS"/>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B4391" w14:textId="77777777" w:rsidR="0017174A" w:rsidRDefault="001717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01F0" w14:textId="77777777" w:rsidR="0017174A" w:rsidRDefault="0017174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1D05" w14:textId="77777777" w:rsidR="0017174A" w:rsidRDefault="001717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C3D68" w14:textId="77777777" w:rsidR="000D2089" w:rsidRDefault="000D2089">
      <w:r>
        <w:rPr>
          <w:color w:val="000000"/>
        </w:rPr>
        <w:separator/>
      </w:r>
    </w:p>
  </w:footnote>
  <w:footnote w:type="continuationSeparator" w:id="0">
    <w:p w14:paraId="68B05BF0" w14:textId="77777777" w:rsidR="000D2089" w:rsidRDefault="000D2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D641" w14:textId="77777777" w:rsidR="0017174A" w:rsidRDefault="0017174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4D589" w14:textId="77777777" w:rsidR="0017174A" w:rsidRDefault="0017174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D6694" w14:textId="77777777" w:rsidR="0017174A" w:rsidRDefault="0017174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7D7D"/>
    <w:multiLevelType w:val="hybridMultilevel"/>
    <w:tmpl w:val="0A78FAB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613960"/>
    <w:multiLevelType w:val="hybridMultilevel"/>
    <w:tmpl w:val="239A107C"/>
    <w:lvl w:ilvl="0" w:tplc="92403E52">
      <w:numFmt w:val="bullet"/>
      <w:lvlText w:val=""/>
      <w:lvlJc w:val="left"/>
      <w:pPr>
        <w:ind w:left="720" w:hanging="360"/>
      </w:pPr>
      <w:rPr>
        <w:rFonts w:ascii="Wingdings" w:eastAsia="Times New Roman" w:hAnsi="Wingdings" w:cs="Times New Roman" w:hint="default"/>
        <w:i/>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C50B0A"/>
    <w:multiLevelType w:val="hybridMultilevel"/>
    <w:tmpl w:val="B9F690D4"/>
    <w:lvl w:ilvl="0" w:tplc="2EBEAD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B57DAB"/>
    <w:multiLevelType w:val="hybridMultilevel"/>
    <w:tmpl w:val="C1BA7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F8"/>
    <w:rsid w:val="00000930"/>
    <w:rsid w:val="00007CF6"/>
    <w:rsid w:val="00015563"/>
    <w:rsid w:val="00026A1F"/>
    <w:rsid w:val="00031975"/>
    <w:rsid w:val="00036427"/>
    <w:rsid w:val="00041AD1"/>
    <w:rsid w:val="00043E8C"/>
    <w:rsid w:val="00055A11"/>
    <w:rsid w:val="0006529E"/>
    <w:rsid w:val="0006606E"/>
    <w:rsid w:val="00066179"/>
    <w:rsid w:val="000759B5"/>
    <w:rsid w:val="00081612"/>
    <w:rsid w:val="00092E39"/>
    <w:rsid w:val="000A3B9F"/>
    <w:rsid w:val="000A6A4D"/>
    <w:rsid w:val="000D0C72"/>
    <w:rsid w:val="000D2089"/>
    <w:rsid w:val="000E7B4B"/>
    <w:rsid w:val="000F4953"/>
    <w:rsid w:val="0010138A"/>
    <w:rsid w:val="00102AF8"/>
    <w:rsid w:val="00126E84"/>
    <w:rsid w:val="00141F44"/>
    <w:rsid w:val="00146BC2"/>
    <w:rsid w:val="0015004F"/>
    <w:rsid w:val="001601BD"/>
    <w:rsid w:val="001644AD"/>
    <w:rsid w:val="001671F9"/>
    <w:rsid w:val="0017174A"/>
    <w:rsid w:val="00176612"/>
    <w:rsid w:val="0018154D"/>
    <w:rsid w:val="0019125C"/>
    <w:rsid w:val="00196166"/>
    <w:rsid w:val="001B16B4"/>
    <w:rsid w:val="001C3A32"/>
    <w:rsid w:val="001E5154"/>
    <w:rsid w:val="00204ACB"/>
    <w:rsid w:val="00204C2C"/>
    <w:rsid w:val="0022623F"/>
    <w:rsid w:val="002411BE"/>
    <w:rsid w:val="002650CE"/>
    <w:rsid w:val="0026529C"/>
    <w:rsid w:val="00271074"/>
    <w:rsid w:val="002710AE"/>
    <w:rsid w:val="00271CA7"/>
    <w:rsid w:val="00276461"/>
    <w:rsid w:val="00277875"/>
    <w:rsid w:val="00280399"/>
    <w:rsid w:val="00281C55"/>
    <w:rsid w:val="00294E90"/>
    <w:rsid w:val="00296639"/>
    <w:rsid w:val="002A4C58"/>
    <w:rsid w:val="002B0CEF"/>
    <w:rsid w:val="002D2536"/>
    <w:rsid w:val="002E6410"/>
    <w:rsid w:val="002E76C6"/>
    <w:rsid w:val="002F7AAC"/>
    <w:rsid w:val="00304F63"/>
    <w:rsid w:val="00320C22"/>
    <w:rsid w:val="003311AF"/>
    <w:rsid w:val="003356A1"/>
    <w:rsid w:val="0034077A"/>
    <w:rsid w:val="00341B1E"/>
    <w:rsid w:val="00343BEF"/>
    <w:rsid w:val="003649EC"/>
    <w:rsid w:val="0038222F"/>
    <w:rsid w:val="00387191"/>
    <w:rsid w:val="003A17B2"/>
    <w:rsid w:val="003D192E"/>
    <w:rsid w:val="003D1987"/>
    <w:rsid w:val="004012CB"/>
    <w:rsid w:val="0041073A"/>
    <w:rsid w:val="004213B4"/>
    <w:rsid w:val="00423E0C"/>
    <w:rsid w:val="004631BE"/>
    <w:rsid w:val="0047699F"/>
    <w:rsid w:val="00490B65"/>
    <w:rsid w:val="00492482"/>
    <w:rsid w:val="004A1918"/>
    <w:rsid w:val="004A217C"/>
    <w:rsid w:val="004A375A"/>
    <w:rsid w:val="004A4805"/>
    <w:rsid w:val="004B2637"/>
    <w:rsid w:val="004B68C8"/>
    <w:rsid w:val="004D257E"/>
    <w:rsid w:val="004F10FE"/>
    <w:rsid w:val="00524CF7"/>
    <w:rsid w:val="00530094"/>
    <w:rsid w:val="0055171D"/>
    <w:rsid w:val="005517D4"/>
    <w:rsid w:val="00594DA9"/>
    <w:rsid w:val="00596183"/>
    <w:rsid w:val="005B4AC6"/>
    <w:rsid w:val="005C119E"/>
    <w:rsid w:val="005E0287"/>
    <w:rsid w:val="005F58EE"/>
    <w:rsid w:val="00600C69"/>
    <w:rsid w:val="00604FDC"/>
    <w:rsid w:val="00606A11"/>
    <w:rsid w:val="00614F15"/>
    <w:rsid w:val="00615BFC"/>
    <w:rsid w:val="0062505D"/>
    <w:rsid w:val="006520CE"/>
    <w:rsid w:val="006948EA"/>
    <w:rsid w:val="006B3B9A"/>
    <w:rsid w:val="006C0331"/>
    <w:rsid w:val="006D2520"/>
    <w:rsid w:val="006D5C3B"/>
    <w:rsid w:val="007071D8"/>
    <w:rsid w:val="00717979"/>
    <w:rsid w:val="00741C2D"/>
    <w:rsid w:val="00756FC6"/>
    <w:rsid w:val="00761578"/>
    <w:rsid w:val="00766DB8"/>
    <w:rsid w:val="00770E14"/>
    <w:rsid w:val="007B284A"/>
    <w:rsid w:val="007C287F"/>
    <w:rsid w:val="007D239A"/>
    <w:rsid w:val="007E42C4"/>
    <w:rsid w:val="007F42D9"/>
    <w:rsid w:val="00810B52"/>
    <w:rsid w:val="00817C99"/>
    <w:rsid w:val="008312F8"/>
    <w:rsid w:val="008770E7"/>
    <w:rsid w:val="008775ED"/>
    <w:rsid w:val="008811AA"/>
    <w:rsid w:val="00897099"/>
    <w:rsid w:val="008A3F2F"/>
    <w:rsid w:val="008B397D"/>
    <w:rsid w:val="008D6DC3"/>
    <w:rsid w:val="008F26B0"/>
    <w:rsid w:val="00902B0A"/>
    <w:rsid w:val="00905F22"/>
    <w:rsid w:val="009441AB"/>
    <w:rsid w:val="00944F60"/>
    <w:rsid w:val="00964EE2"/>
    <w:rsid w:val="00972312"/>
    <w:rsid w:val="0097382D"/>
    <w:rsid w:val="00974FCD"/>
    <w:rsid w:val="00977869"/>
    <w:rsid w:val="00982D63"/>
    <w:rsid w:val="00993D97"/>
    <w:rsid w:val="009B083F"/>
    <w:rsid w:val="009B631C"/>
    <w:rsid w:val="009E0436"/>
    <w:rsid w:val="00A103CF"/>
    <w:rsid w:val="00A1134B"/>
    <w:rsid w:val="00A50A02"/>
    <w:rsid w:val="00A5643A"/>
    <w:rsid w:val="00A770D1"/>
    <w:rsid w:val="00A81D44"/>
    <w:rsid w:val="00A85565"/>
    <w:rsid w:val="00A95F1C"/>
    <w:rsid w:val="00AA6119"/>
    <w:rsid w:val="00AB013E"/>
    <w:rsid w:val="00AB2103"/>
    <w:rsid w:val="00AB24B9"/>
    <w:rsid w:val="00AB4AA0"/>
    <w:rsid w:val="00AB675E"/>
    <w:rsid w:val="00AD3DAF"/>
    <w:rsid w:val="00AD5A2D"/>
    <w:rsid w:val="00AF434C"/>
    <w:rsid w:val="00B3244F"/>
    <w:rsid w:val="00B33163"/>
    <w:rsid w:val="00B33CC4"/>
    <w:rsid w:val="00B37F8A"/>
    <w:rsid w:val="00B5155B"/>
    <w:rsid w:val="00B52984"/>
    <w:rsid w:val="00B64200"/>
    <w:rsid w:val="00B66509"/>
    <w:rsid w:val="00B83EFC"/>
    <w:rsid w:val="00BA1B61"/>
    <w:rsid w:val="00BF78C2"/>
    <w:rsid w:val="00C007F8"/>
    <w:rsid w:val="00C00E6A"/>
    <w:rsid w:val="00C12468"/>
    <w:rsid w:val="00C21035"/>
    <w:rsid w:val="00C23687"/>
    <w:rsid w:val="00C3667A"/>
    <w:rsid w:val="00C50928"/>
    <w:rsid w:val="00C56BA8"/>
    <w:rsid w:val="00C71684"/>
    <w:rsid w:val="00C74B12"/>
    <w:rsid w:val="00C74CD1"/>
    <w:rsid w:val="00C7604B"/>
    <w:rsid w:val="00C93E6B"/>
    <w:rsid w:val="00C95DD8"/>
    <w:rsid w:val="00CD4AFA"/>
    <w:rsid w:val="00CE6338"/>
    <w:rsid w:val="00CF5F30"/>
    <w:rsid w:val="00CF6C31"/>
    <w:rsid w:val="00CF76F0"/>
    <w:rsid w:val="00D23BEC"/>
    <w:rsid w:val="00D26339"/>
    <w:rsid w:val="00D50F8B"/>
    <w:rsid w:val="00D727A5"/>
    <w:rsid w:val="00D865EC"/>
    <w:rsid w:val="00D94409"/>
    <w:rsid w:val="00D95D7E"/>
    <w:rsid w:val="00DD311B"/>
    <w:rsid w:val="00DD5F6A"/>
    <w:rsid w:val="00E05C77"/>
    <w:rsid w:val="00E14BF8"/>
    <w:rsid w:val="00E25DEA"/>
    <w:rsid w:val="00E36CB4"/>
    <w:rsid w:val="00E3777A"/>
    <w:rsid w:val="00E436BC"/>
    <w:rsid w:val="00E7239F"/>
    <w:rsid w:val="00EA0565"/>
    <w:rsid w:val="00EB1B43"/>
    <w:rsid w:val="00EB74D5"/>
    <w:rsid w:val="00ED7397"/>
    <w:rsid w:val="00ED7F00"/>
    <w:rsid w:val="00EE1F16"/>
    <w:rsid w:val="00F34B10"/>
    <w:rsid w:val="00F44FA8"/>
    <w:rsid w:val="00F524CE"/>
    <w:rsid w:val="00F5568F"/>
    <w:rsid w:val="00F81804"/>
    <w:rsid w:val="00F85BC3"/>
    <w:rsid w:val="00F86F09"/>
    <w:rsid w:val="00F97ADF"/>
    <w:rsid w:val="00FA5C88"/>
    <w:rsid w:val="00FC0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1134B"/>
    <w:pPr>
      <w:suppressAutoHyphens/>
    </w:pPr>
    <w:rPr>
      <w:sz w:val="24"/>
      <w:szCs w:val="24"/>
      <w:lang w:eastAsia="ar-SA"/>
    </w:rPr>
  </w:style>
  <w:style w:type="paragraph" w:styleId="berschrift1">
    <w:name w:val="heading 1"/>
    <w:basedOn w:val="Standard"/>
    <w:next w:val="Standard"/>
    <w:pPr>
      <w:keepNext/>
      <w:spacing w:before="240" w:after="60"/>
      <w:outlineLvl w:val="0"/>
    </w:pPr>
    <w:rPr>
      <w:rFonts w:ascii="Cambria" w:eastAsia="Cambria" w:hAnsi="Cambria" w:cs="Cambria"/>
      <w:b/>
      <w:bCs/>
      <w:kern w:val="3"/>
      <w:sz w:val="32"/>
      <w:szCs w:val="32"/>
    </w:rPr>
  </w:style>
  <w:style w:type="paragraph" w:styleId="berschrift2">
    <w:name w:val="heading 2"/>
    <w:basedOn w:val="Standard"/>
    <w:next w:val="Textbody"/>
    <w:pPr>
      <w:spacing w:before="100" w:after="100"/>
      <w:outlineLvl w:val="1"/>
    </w:pPr>
    <w:rPr>
      <w:b/>
      <w:bCs/>
      <w:sz w:val="36"/>
      <w:szCs w:val="36"/>
    </w:rPr>
  </w:style>
  <w:style w:type="paragraph" w:styleId="berschrift3">
    <w:name w:val="heading 3"/>
    <w:basedOn w:val="Standard"/>
    <w:next w:val="Standard"/>
    <w:link w:val="berschrift3Zchn"/>
    <w:uiPriority w:val="9"/>
    <w:semiHidden/>
    <w:unhideWhenUsed/>
    <w:qFormat/>
    <w:rsid w:val="00F86F09"/>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Cambria"/>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Cambria"/>
    </w:rPr>
  </w:style>
  <w:style w:type="paragraph" w:styleId="Beschriftung">
    <w:name w:val="caption"/>
    <w:basedOn w:val="Standard"/>
    <w:pPr>
      <w:suppressLineNumbers/>
      <w:spacing w:before="120" w:after="120"/>
    </w:pPr>
    <w:rPr>
      <w:rFonts w:ascii="Arial" w:eastAsia="Arial" w:hAnsi="Arial" w:cs="Cambria"/>
      <w:i/>
      <w:iCs/>
      <w:sz w:val="22"/>
    </w:rPr>
  </w:style>
  <w:style w:type="paragraph" w:customStyle="1" w:styleId="Index">
    <w:name w:val="Index"/>
    <w:basedOn w:val="Standard"/>
    <w:pPr>
      <w:suppressLineNumbers/>
    </w:pPr>
    <w:rPr>
      <w:rFonts w:ascii="Arial" w:eastAsia="Arial" w:hAnsi="Arial" w:cs="Cambria"/>
    </w:rPr>
  </w:style>
  <w:style w:type="paragraph" w:styleId="Kommentartext">
    <w:name w:val="annotation text"/>
    <w:basedOn w:val="Standard"/>
    <w:link w:val="KommentartextZchn"/>
    <w:rPr>
      <w:sz w:val="20"/>
    </w:rPr>
  </w:style>
  <w:style w:type="paragraph" w:styleId="Sprechblasentext">
    <w:name w:val="Balloon Text"/>
    <w:basedOn w:val="Standard"/>
    <w:rPr>
      <w:rFonts w:ascii="Tahoma" w:eastAsia="Tahoma" w:hAnsi="Tahoma" w:cs="Cambria"/>
      <w:sz w:val="16"/>
      <w:szCs w:val="16"/>
    </w:rPr>
  </w:style>
  <w:style w:type="character" w:styleId="Kommentarzeichen">
    <w:name w:val="annotation reference"/>
    <w:rPr>
      <w:sz w:val="16"/>
    </w:rPr>
  </w:style>
  <w:style w:type="character" w:customStyle="1" w:styleId="berschrift2Zchn">
    <w:name w:val="Überschrift 2 Zchn"/>
    <w:rPr>
      <w:b/>
      <w:bCs/>
      <w:sz w:val="36"/>
      <w:szCs w:val="36"/>
    </w:rPr>
  </w:style>
  <w:style w:type="character" w:styleId="Hyperlink">
    <w:name w:val="Hyperlink"/>
    <w:rPr>
      <w:color w:val="0000FF"/>
      <w:u w:val="single"/>
    </w:rPr>
  </w:style>
  <w:style w:type="character" w:styleId="Fett">
    <w:name w:val="Strong"/>
    <w:uiPriority w:val="22"/>
    <w:qFormat/>
    <w:rPr>
      <w:b/>
      <w:bCs/>
    </w:rPr>
  </w:style>
  <w:style w:type="character" w:customStyle="1" w:styleId="berschrift1Zchn">
    <w:name w:val="Überschrift 1 Zchn"/>
    <w:rPr>
      <w:rFonts w:ascii="Cambria" w:eastAsia="Times New Roman" w:hAnsi="Cambria" w:cs="Times New Roman"/>
      <w:b/>
      <w:bCs/>
      <w:kern w:val="3"/>
      <w:sz w:val="32"/>
      <w:szCs w:val="32"/>
    </w:rPr>
  </w:style>
  <w:style w:type="paragraph" w:styleId="Kommentarthema">
    <w:name w:val="annotation subject"/>
    <w:basedOn w:val="Kommentartext"/>
    <w:next w:val="Kommentartext"/>
    <w:link w:val="KommentarthemaZchn"/>
    <w:uiPriority w:val="99"/>
    <w:semiHidden/>
    <w:unhideWhenUsed/>
    <w:rsid w:val="00B66509"/>
    <w:rPr>
      <w:b/>
      <w:bCs/>
      <w:szCs w:val="20"/>
    </w:rPr>
  </w:style>
  <w:style w:type="character" w:customStyle="1" w:styleId="KommentartextZchn">
    <w:name w:val="Kommentartext Zchn"/>
    <w:basedOn w:val="Absatz-Standardschriftart"/>
    <w:link w:val="Kommentartext"/>
    <w:rsid w:val="00B66509"/>
    <w:rPr>
      <w:szCs w:val="24"/>
      <w:lang w:eastAsia="ar-SA"/>
    </w:rPr>
  </w:style>
  <w:style w:type="character" w:customStyle="1" w:styleId="KommentarthemaZchn">
    <w:name w:val="Kommentarthema Zchn"/>
    <w:basedOn w:val="KommentartextZchn"/>
    <w:link w:val="Kommentarthema"/>
    <w:uiPriority w:val="99"/>
    <w:semiHidden/>
    <w:rsid w:val="00B66509"/>
    <w:rPr>
      <w:b/>
      <w:bCs/>
      <w:szCs w:val="24"/>
      <w:lang w:eastAsia="ar-SA"/>
    </w:rPr>
  </w:style>
  <w:style w:type="paragraph" w:styleId="StandardWeb">
    <w:name w:val="Normal (Web)"/>
    <w:basedOn w:val="Standard"/>
    <w:rsid w:val="00596183"/>
    <w:pPr>
      <w:autoSpaceDN/>
      <w:spacing w:before="100" w:after="100" w:line="100" w:lineRule="atLeast"/>
      <w:textAlignment w:val="auto"/>
    </w:pPr>
  </w:style>
  <w:style w:type="paragraph" w:styleId="Kopfzeile">
    <w:name w:val="header"/>
    <w:basedOn w:val="Standard"/>
    <w:link w:val="KopfzeileZchn"/>
    <w:uiPriority w:val="99"/>
    <w:unhideWhenUsed/>
    <w:rsid w:val="0017174A"/>
    <w:pPr>
      <w:tabs>
        <w:tab w:val="center" w:pos="4536"/>
        <w:tab w:val="right" w:pos="9072"/>
      </w:tabs>
    </w:pPr>
  </w:style>
  <w:style w:type="character" w:customStyle="1" w:styleId="KopfzeileZchn">
    <w:name w:val="Kopfzeile Zchn"/>
    <w:basedOn w:val="Absatz-Standardschriftart"/>
    <w:link w:val="Kopfzeile"/>
    <w:uiPriority w:val="99"/>
    <w:rsid w:val="0017174A"/>
    <w:rPr>
      <w:sz w:val="24"/>
      <w:szCs w:val="24"/>
      <w:lang w:eastAsia="ar-SA"/>
    </w:rPr>
  </w:style>
  <w:style w:type="paragraph" w:styleId="Fuzeile">
    <w:name w:val="footer"/>
    <w:basedOn w:val="Standard"/>
    <w:link w:val="FuzeileZchn"/>
    <w:uiPriority w:val="99"/>
    <w:unhideWhenUsed/>
    <w:rsid w:val="0017174A"/>
    <w:pPr>
      <w:tabs>
        <w:tab w:val="center" w:pos="4536"/>
        <w:tab w:val="right" w:pos="9072"/>
      </w:tabs>
    </w:pPr>
  </w:style>
  <w:style w:type="character" w:customStyle="1" w:styleId="FuzeileZchn">
    <w:name w:val="Fußzeile Zchn"/>
    <w:basedOn w:val="Absatz-Standardschriftart"/>
    <w:link w:val="Fuzeile"/>
    <w:uiPriority w:val="99"/>
    <w:rsid w:val="0017174A"/>
    <w:rPr>
      <w:sz w:val="24"/>
      <w:szCs w:val="24"/>
      <w:lang w:eastAsia="ar-SA"/>
    </w:rPr>
  </w:style>
  <w:style w:type="table" w:styleId="Tabellenraster">
    <w:name w:val="Table Grid"/>
    <w:basedOn w:val="NormaleTabelle"/>
    <w:uiPriority w:val="39"/>
    <w:unhideWhenUsed/>
    <w:rsid w:val="00A8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3CC4"/>
    <w:pPr>
      <w:ind w:left="720"/>
      <w:contextualSpacing/>
    </w:pPr>
  </w:style>
  <w:style w:type="character" w:customStyle="1" w:styleId="berschrift3Zchn">
    <w:name w:val="Überschrift 3 Zchn"/>
    <w:basedOn w:val="Absatz-Standardschriftart"/>
    <w:link w:val="berschrift3"/>
    <w:uiPriority w:val="9"/>
    <w:semiHidden/>
    <w:rsid w:val="00F86F09"/>
    <w:rPr>
      <w:rFonts w:asciiTheme="majorHAnsi" w:eastAsiaTheme="majorEastAsia" w:hAnsiTheme="majorHAnsi" w:cstheme="majorBidi"/>
      <w:b/>
      <w:bCs/>
      <w:color w:val="5B9BD5"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1134B"/>
    <w:pPr>
      <w:suppressAutoHyphens/>
    </w:pPr>
    <w:rPr>
      <w:sz w:val="24"/>
      <w:szCs w:val="24"/>
      <w:lang w:eastAsia="ar-SA"/>
    </w:rPr>
  </w:style>
  <w:style w:type="paragraph" w:styleId="berschrift1">
    <w:name w:val="heading 1"/>
    <w:basedOn w:val="Standard"/>
    <w:next w:val="Standard"/>
    <w:pPr>
      <w:keepNext/>
      <w:spacing w:before="240" w:after="60"/>
      <w:outlineLvl w:val="0"/>
    </w:pPr>
    <w:rPr>
      <w:rFonts w:ascii="Cambria" w:eastAsia="Cambria" w:hAnsi="Cambria" w:cs="Cambria"/>
      <w:b/>
      <w:bCs/>
      <w:kern w:val="3"/>
      <w:sz w:val="32"/>
      <w:szCs w:val="32"/>
    </w:rPr>
  </w:style>
  <w:style w:type="paragraph" w:styleId="berschrift2">
    <w:name w:val="heading 2"/>
    <w:basedOn w:val="Standard"/>
    <w:next w:val="Textbody"/>
    <w:pPr>
      <w:spacing w:before="100" w:after="100"/>
      <w:outlineLvl w:val="1"/>
    </w:pPr>
    <w:rPr>
      <w:b/>
      <w:bCs/>
      <w:sz w:val="36"/>
      <w:szCs w:val="36"/>
    </w:rPr>
  </w:style>
  <w:style w:type="paragraph" w:styleId="berschrift3">
    <w:name w:val="heading 3"/>
    <w:basedOn w:val="Standard"/>
    <w:next w:val="Standard"/>
    <w:link w:val="berschrift3Zchn"/>
    <w:uiPriority w:val="9"/>
    <w:semiHidden/>
    <w:unhideWhenUsed/>
    <w:qFormat/>
    <w:rsid w:val="00F86F09"/>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Cambria"/>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Cambria"/>
    </w:rPr>
  </w:style>
  <w:style w:type="paragraph" w:styleId="Beschriftung">
    <w:name w:val="caption"/>
    <w:basedOn w:val="Standard"/>
    <w:pPr>
      <w:suppressLineNumbers/>
      <w:spacing w:before="120" w:after="120"/>
    </w:pPr>
    <w:rPr>
      <w:rFonts w:ascii="Arial" w:eastAsia="Arial" w:hAnsi="Arial" w:cs="Cambria"/>
      <w:i/>
      <w:iCs/>
      <w:sz w:val="22"/>
    </w:rPr>
  </w:style>
  <w:style w:type="paragraph" w:customStyle="1" w:styleId="Index">
    <w:name w:val="Index"/>
    <w:basedOn w:val="Standard"/>
    <w:pPr>
      <w:suppressLineNumbers/>
    </w:pPr>
    <w:rPr>
      <w:rFonts w:ascii="Arial" w:eastAsia="Arial" w:hAnsi="Arial" w:cs="Cambria"/>
    </w:rPr>
  </w:style>
  <w:style w:type="paragraph" w:styleId="Kommentartext">
    <w:name w:val="annotation text"/>
    <w:basedOn w:val="Standard"/>
    <w:link w:val="KommentartextZchn"/>
    <w:rPr>
      <w:sz w:val="20"/>
    </w:rPr>
  </w:style>
  <w:style w:type="paragraph" w:styleId="Sprechblasentext">
    <w:name w:val="Balloon Text"/>
    <w:basedOn w:val="Standard"/>
    <w:rPr>
      <w:rFonts w:ascii="Tahoma" w:eastAsia="Tahoma" w:hAnsi="Tahoma" w:cs="Cambria"/>
      <w:sz w:val="16"/>
      <w:szCs w:val="16"/>
    </w:rPr>
  </w:style>
  <w:style w:type="character" w:styleId="Kommentarzeichen">
    <w:name w:val="annotation reference"/>
    <w:rPr>
      <w:sz w:val="16"/>
    </w:rPr>
  </w:style>
  <w:style w:type="character" w:customStyle="1" w:styleId="berschrift2Zchn">
    <w:name w:val="Überschrift 2 Zchn"/>
    <w:rPr>
      <w:b/>
      <w:bCs/>
      <w:sz w:val="36"/>
      <w:szCs w:val="36"/>
    </w:rPr>
  </w:style>
  <w:style w:type="character" w:styleId="Hyperlink">
    <w:name w:val="Hyperlink"/>
    <w:rPr>
      <w:color w:val="0000FF"/>
      <w:u w:val="single"/>
    </w:rPr>
  </w:style>
  <w:style w:type="character" w:styleId="Fett">
    <w:name w:val="Strong"/>
    <w:uiPriority w:val="22"/>
    <w:qFormat/>
    <w:rPr>
      <w:b/>
      <w:bCs/>
    </w:rPr>
  </w:style>
  <w:style w:type="character" w:customStyle="1" w:styleId="berschrift1Zchn">
    <w:name w:val="Überschrift 1 Zchn"/>
    <w:rPr>
      <w:rFonts w:ascii="Cambria" w:eastAsia="Times New Roman" w:hAnsi="Cambria" w:cs="Times New Roman"/>
      <w:b/>
      <w:bCs/>
      <w:kern w:val="3"/>
      <w:sz w:val="32"/>
      <w:szCs w:val="32"/>
    </w:rPr>
  </w:style>
  <w:style w:type="paragraph" w:styleId="Kommentarthema">
    <w:name w:val="annotation subject"/>
    <w:basedOn w:val="Kommentartext"/>
    <w:next w:val="Kommentartext"/>
    <w:link w:val="KommentarthemaZchn"/>
    <w:uiPriority w:val="99"/>
    <w:semiHidden/>
    <w:unhideWhenUsed/>
    <w:rsid w:val="00B66509"/>
    <w:rPr>
      <w:b/>
      <w:bCs/>
      <w:szCs w:val="20"/>
    </w:rPr>
  </w:style>
  <w:style w:type="character" w:customStyle="1" w:styleId="KommentartextZchn">
    <w:name w:val="Kommentartext Zchn"/>
    <w:basedOn w:val="Absatz-Standardschriftart"/>
    <w:link w:val="Kommentartext"/>
    <w:rsid w:val="00B66509"/>
    <w:rPr>
      <w:szCs w:val="24"/>
      <w:lang w:eastAsia="ar-SA"/>
    </w:rPr>
  </w:style>
  <w:style w:type="character" w:customStyle="1" w:styleId="KommentarthemaZchn">
    <w:name w:val="Kommentarthema Zchn"/>
    <w:basedOn w:val="KommentartextZchn"/>
    <w:link w:val="Kommentarthema"/>
    <w:uiPriority w:val="99"/>
    <w:semiHidden/>
    <w:rsid w:val="00B66509"/>
    <w:rPr>
      <w:b/>
      <w:bCs/>
      <w:szCs w:val="24"/>
      <w:lang w:eastAsia="ar-SA"/>
    </w:rPr>
  </w:style>
  <w:style w:type="paragraph" w:styleId="StandardWeb">
    <w:name w:val="Normal (Web)"/>
    <w:basedOn w:val="Standard"/>
    <w:rsid w:val="00596183"/>
    <w:pPr>
      <w:autoSpaceDN/>
      <w:spacing w:before="100" w:after="100" w:line="100" w:lineRule="atLeast"/>
      <w:textAlignment w:val="auto"/>
    </w:pPr>
  </w:style>
  <w:style w:type="paragraph" w:styleId="Kopfzeile">
    <w:name w:val="header"/>
    <w:basedOn w:val="Standard"/>
    <w:link w:val="KopfzeileZchn"/>
    <w:uiPriority w:val="99"/>
    <w:unhideWhenUsed/>
    <w:rsid w:val="0017174A"/>
    <w:pPr>
      <w:tabs>
        <w:tab w:val="center" w:pos="4536"/>
        <w:tab w:val="right" w:pos="9072"/>
      </w:tabs>
    </w:pPr>
  </w:style>
  <w:style w:type="character" w:customStyle="1" w:styleId="KopfzeileZchn">
    <w:name w:val="Kopfzeile Zchn"/>
    <w:basedOn w:val="Absatz-Standardschriftart"/>
    <w:link w:val="Kopfzeile"/>
    <w:uiPriority w:val="99"/>
    <w:rsid w:val="0017174A"/>
    <w:rPr>
      <w:sz w:val="24"/>
      <w:szCs w:val="24"/>
      <w:lang w:eastAsia="ar-SA"/>
    </w:rPr>
  </w:style>
  <w:style w:type="paragraph" w:styleId="Fuzeile">
    <w:name w:val="footer"/>
    <w:basedOn w:val="Standard"/>
    <w:link w:val="FuzeileZchn"/>
    <w:uiPriority w:val="99"/>
    <w:unhideWhenUsed/>
    <w:rsid w:val="0017174A"/>
    <w:pPr>
      <w:tabs>
        <w:tab w:val="center" w:pos="4536"/>
        <w:tab w:val="right" w:pos="9072"/>
      </w:tabs>
    </w:pPr>
  </w:style>
  <w:style w:type="character" w:customStyle="1" w:styleId="FuzeileZchn">
    <w:name w:val="Fußzeile Zchn"/>
    <w:basedOn w:val="Absatz-Standardschriftart"/>
    <w:link w:val="Fuzeile"/>
    <w:uiPriority w:val="99"/>
    <w:rsid w:val="0017174A"/>
    <w:rPr>
      <w:sz w:val="24"/>
      <w:szCs w:val="24"/>
      <w:lang w:eastAsia="ar-SA"/>
    </w:rPr>
  </w:style>
  <w:style w:type="table" w:styleId="Tabellenraster">
    <w:name w:val="Table Grid"/>
    <w:basedOn w:val="NormaleTabelle"/>
    <w:uiPriority w:val="39"/>
    <w:unhideWhenUsed/>
    <w:rsid w:val="00A8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3CC4"/>
    <w:pPr>
      <w:ind w:left="720"/>
      <w:contextualSpacing/>
    </w:pPr>
  </w:style>
  <w:style w:type="character" w:customStyle="1" w:styleId="berschrift3Zchn">
    <w:name w:val="Überschrift 3 Zchn"/>
    <w:basedOn w:val="Absatz-Standardschriftart"/>
    <w:link w:val="berschrift3"/>
    <w:uiPriority w:val="9"/>
    <w:semiHidden/>
    <w:rsid w:val="00F86F09"/>
    <w:rPr>
      <w:rFonts w:asciiTheme="majorHAnsi" w:eastAsiaTheme="majorEastAsia" w:hAnsiTheme="majorHAnsi" w:cstheme="majorBidi"/>
      <w:b/>
      <w:bCs/>
      <w:color w:val="5B9BD5"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2024-07-14T14:29:00Z</dcterms:created>
  <dcterms:modified xsi:type="dcterms:W3CDTF">2024-07-19T21:13:00Z</dcterms:modified>
</cp:coreProperties>
</file>