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C36F" w14:textId="78EB2D75" w:rsidR="00831A1F" w:rsidRPr="0079305C" w:rsidRDefault="00B35DD4" w:rsidP="0079305C">
      <w:pPr>
        <w:pStyle w:val="Listenabsatz"/>
        <w:numPr>
          <w:ilvl w:val="0"/>
          <w:numId w:val="1"/>
        </w:numPr>
        <w:rPr>
          <w:rFonts w:ascii="Arial" w:hAnsi="Arial"/>
          <w:b/>
        </w:rPr>
      </w:pPr>
      <w:bookmarkStart w:id="0" w:name="_GoBack"/>
      <w:bookmarkEnd w:id="0"/>
      <w:r w:rsidRPr="0079305C">
        <w:rPr>
          <w:rFonts w:ascii="Arial" w:hAnsi="Arial"/>
          <w:b/>
        </w:rPr>
        <w:t xml:space="preserve">Bezogen auf das Gewicht der </w:t>
      </w:r>
      <w:r w:rsidR="0049796B" w:rsidRPr="0079305C">
        <w:rPr>
          <w:rFonts w:ascii="Arial" w:hAnsi="Arial"/>
          <w:b/>
        </w:rPr>
        <w:t xml:space="preserve">global </w:t>
      </w:r>
      <w:r w:rsidRPr="0079305C">
        <w:rPr>
          <w:rFonts w:ascii="Arial" w:hAnsi="Arial"/>
          <w:b/>
        </w:rPr>
        <w:t xml:space="preserve">transportierten Waren </w:t>
      </w:r>
      <w:r w:rsidR="004D07E9" w:rsidRPr="0079305C">
        <w:rPr>
          <w:rFonts w:ascii="Arial" w:hAnsi="Arial"/>
          <w:b/>
        </w:rPr>
        <w:t xml:space="preserve">hat </w:t>
      </w:r>
      <w:r w:rsidR="0049796B" w:rsidRPr="0079305C">
        <w:rPr>
          <w:rFonts w:ascii="Arial" w:hAnsi="Arial"/>
          <w:b/>
        </w:rPr>
        <w:t>d</w:t>
      </w:r>
      <w:r w:rsidRPr="0079305C">
        <w:rPr>
          <w:rFonts w:ascii="Arial" w:hAnsi="Arial"/>
          <w:b/>
        </w:rPr>
        <w:t xml:space="preserve">er </w:t>
      </w:r>
      <w:r w:rsidR="0049796B" w:rsidRPr="0079305C">
        <w:rPr>
          <w:rFonts w:ascii="Arial" w:hAnsi="Arial"/>
          <w:b/>
        </w:rPr>
        <w:t xml:space="preserve">Luftfrachtverkehr </w:t>
      </w:r>
      <w:r w:rsidRPr="0079305C">
        <w:rPr>
          <w:rFonts w:ascii="Arial" w:hAnsi="Arial"/>
          <w:b/>
        </w:rPr>
        <w:t xml:space="preserve">eine </w:t>
      </w:r>
      <w:r w:rsidR="004D07E9" w:rsidRPr="0079305C">
        <w:rPr>
          <w:rFonts w:ascii="Arial" w:hAnsi="Arial"/>
          <w:b/>
        </w:rPr>
        <w:t xml:space="preserve">sehr geringe </w:t>
      </w:r>
      <w:r w:rsidRPr="0079305C">
        <w:rPr>
          <w:rFonts w:ascii="Arial" w:hAnsi="Arial"/>
          <w:b/>
        </w:rPr>
        <w:t>Bedeutung</w:t>
      </w:r>
      <w:r w:rsidR="0049796B" w:rsidRPr="0079305C">
        <w:rPr>
          <w:rFonts w:ascii="Arial" w:hAnsi="Arial"/>
          <w:b/>
        </w:rPr>
        <w:t xml:space="preserve">. </w:t>
      </w:r>
      <w:r w:rsidR="0079305C" w:rsidRPr="0079305C">
        <w:rPr>
          <w:rFonts w:ascii="Arial" w:hAnsi="Arial"/>
          <w:b/>
        </w:rPr>
        <w:t xml:space="preserve">Beim </w:t>
      </w:r>
      <w:r w:rsidRPr="0079305C">
        <w:rPr>
          <w:rFonts w:ascii="Arial" w:hAnsi="Arial"/>
          <w:b/>
        </w:rPr>
        <w:t xml:space="preserve">Wert der Waren liegt </w:t>
      </w:r>
      <w:r w:rsidR="0079305C" w:rsidRPr="0079305C">
        <w:rPr>
          <w:rFonts w:ascii="Arial" w:hAnsi="Arial"/>
          <w:b/>
        </w:rPr>
        <w:t xml:space="preserve">der </w:t>
      </w:r>
      <w:r w:rsidRPr="0079305C">
        <w:rPr>
          <w:rFonts w:ascii="Arial" w:hAnsi="Arial"/>
          <w:b/>
        </w:rPr>
        <w:t xml:space="preserve">Anteil </w:t>
      </w:r>
      <w:r w:rsidR="0079305C" w:rsidRPr="0079305C">
        <w:rPr>
          <w:rFonts w:ascii="Arial" w:hAnsi="Arial"/>
          <w:b/>
        </w:rPr>
        <w:t xml:space="preserve">jedoch </w:t>
      </w:r>
      <w:r w:rsidRPr="0079305C">
        <w:rPr>
          <w:rFonts w:ascii="Arial" w:hAnsi="Arial"/>
          <w:b/>
        </w:rPr>
        <w:t xml:space="preserve">bei </w:t>
      </w:r>
      <w:r w:rsidR="00352377" w:rsidRPr="0079305C">
        <w:rPr>
          <w:rFonts w:ascii="Arial" w:hAnsi="Arial"/>
          <w:b/>
        </w:rPr>
        <w:t xml:space="preserve">rund </w:t>
      </w:r>
      <w:r w:rsidR="00831A1F" w:rsidRPr="0079305C">
        <w:rPr>
          <w:rFonts w:ascii="Arial" w:hAnsi="Arial"/>
          <w:b/>
        </w:rPr>
        <w:t>35</w:t>
      </w:r>
      <w:r w:rsidR="00352377" w:rsidRPr="0079305C">
        <w:rPr>
          <w:rFonts w:ascii="Arial" w:hAnsi="Arial"/>
          <w:b/>
        </w:rPr>
        <w:t xml:space="preserve"> Prozent</w:t>
      </w:r>
      <w:r w:rsidR="0049796B" w:rsidRPr="0079305C">
        <w:rPr>
          <w:rFonts w:ascii="Arial" w:hAnsi="Arial"/>
          <w:b/>
        </w:rPr>
        <w:t>.</w:t>
      </w:r>
    </w:p>
    <w:p w14:paraId="7F3FB4C1" w14:textId="77777777" w:rsidR="00831A1F" w:rsidRPr="0079305C" w:rsidRDefault="00831A1F" w:rsidP="00CE0425">
      <w:pPr>
        <w:rPr>
          <w:rFonts w:ascii="Arial" w:hAnsi="Arial"/>
          <w:b/>
        </w:rPr>
      </w:pPr>
    </w:p>
    <w:p w14:paraId="421B7E3F" w14:textId="7F724E73" w:rsidR="0079305C" w:rsidRPr="0079305C" w:rsidRDefault="0049796B" w:rsidP="0079305C">
      <w:pPr>
        <w:pStyle w:val="Listenabsatz"/>
        <w:numPr>
          <w:ilvl w:val="0"/>
          <w:numId w:val="1"/>
        </w:numPr>
        <w:rPr>
          <w:rFonts w:ascii="Arial" w:hAnsi="Arial"/>
          <w:b/>
        </w:rPr>
      </w:pPr>
      <w:r w:rsidRPr="0079305C">
        <w:rPr>
          <w:rFonts w:ascii="Arial" w:hAnsi="Arial"/>
          <w:b/>
        </w:rPr>
        <w:t>Im Jahr 20</w:t>
      </w:r>
      <w:r w:rsidR="0079305C" w:rsidRPr="0079305C">
        <w:rPr>
          <w:rFonts w:ascii="Arial" w:hAnsi="Arial"/>
          <w:b/>
        </w:rPr>
        <w:t>22</w:t>
      </w:r>
      <w:r w:rsidRPr="0079305C">
        <w:rPr>
          <w:rFonts w:ascii="Arial" w:hAnsi="Arial"/>
          <w:b/>
        </w:rPr>
        <w:t xml:space="preserve"> wurden international 3</w:t>
      </w:r>
      <w:r w:rsidR="0079305C" w:rsidRPr="0079305C">
        <w:rPr>
          <w:rFonts w:ascii="Arial" w:hAnsi="Arial"/>
          <w:b/>
        </w:rPr>
        <w:t>6</w:t>
      </w:r>
      <w:r w:rsidRPr="0079305C">
        <w:rPr>
          <w:rFonts w:ascii="Arial" w:hAnsi="Arial"/>
          <w:b/>
        </w:rPr>
        <w:t>,</w:t>
      </w:r>
      <w:r w:rsidR="0079305C" w:rsidRPr="0079305C">
        <w:rPr>
          <w:rFonts w:ascii="Arial" w:hAnsi="Arial"/>
          <w:b/>
        </w:rPr>
        <w:t>7</w:t>
      </w:r>
      <w:r w:rsidRPr="0079305C">
        <w:rPr>
          <w:rFonts w:ascii="Arial" w:hAnsi="Arial"/>
          <w:b/>
        </w:rPr>
        <w:t xml:space="preserve"> </w:t>
      </w:r>
      <w:r w:rsidR="0079305C" w:rsidRPr="0079305C">
        <w:rPr>
          <w:rFonts w:ascii="Arial" w:hAnsi="Arial"/>
          <w:b/>
        </w:rPr>
        <w:t xml:space="preserve">Mio. </w:t>
      </w:r>
      <w:r w:rsidRPr="0079305C">
        <w:rPr>
          <w:rFonts w:ascii="Arial" w:hAnsi="Arial"/>
          <w:b/>
        </w:rPr>
        <w:t xml:space="preserve">Tonnen Luftfracht transportiert – </w:t>
      </w:r>
      <w:r w:rsidR="0079305C" w:rsidRPr="0079305C">
        <w:rPr>
          <w:rFonts w:ascii="Arial" w:hAnsi="Arial"/>
          <w:b/>
        </w:rPr>
        <w:t>gut</w:t>
      </w:r>
      <w:r w:rsidRPr="0079305C">
        <w:rPr>
          <w:rFonts w:ascii="Arial" w:hAnsi="Arial"/>
          <w:b/>
        </w:rPr>
        <w:t xml:space="preserve"> </w:t>
      </w:r>
      <w:r w:rsidR="0079305C" w:rsidRPr="0079305C">
        <w:rPr>
          <w:rFonts w:ascii="Arial" w:hAnsi="Arial"/>
          <w:b/>
        </w:rPr>
        <w:t>10</w:t>
      </w:r>
      <w:r w:rsidRPr="0079305C">
        <w:rPr>
          <w:rFonts w:ascii="Arial" w:hAnsi="Arial"/>
          <w:b/>
        </w:rPr>
        <w:t>0.000 Tonnen pro Tag. Im Durchschnitt wurde dabei jede Tonne 5.</w:t>
      </w:r>
      <w:r w:rsidR="0079305C" w:rsidRPr="0079305C">
        <w:rPr>
          <w:rFonts w:ascii="Arial" w:hAnsi="Arial"/>
          <w:b/>
        </w:rPr>
        <w:t>2</w:t>
      </w:r>
      <w:r w:rsidRPr="0079305C">
        <w:rPr>
          <w:rFonts w:ascii="Arial" w:hAnsi="Arial"/>
          <w:b/>
        </w:rPr>
        <w:t>00 Kilometer transportiert.</w:t>
      </w:r>
    </w:p>
    <w:p w14:paraId="11B1107F" w14:textId="77777777" w:rsidR="0079305C" w:rsidRPr="0079305C" w:rsidRDefault="0079305C" w:rsidP="00CE0425">
      <w:pPr>
        <w:rPr>
          <w:rFonts w:ascii="Arial" w:hAnsi="Arial"/>
          <w:b/>
        </w:rPr>
      </w:pPr>
    </w:p>
    <w:p w14:paraId="7410E7ED" w14:textId="728DA636" w:rsidR="005D31C4" w:rsidRPr="0079305C" w:rsidRDefault="0079305C" w:rsidP="0079305C">
      <w:pPr>
        <w:pStyle w:val="Listenabsatz"/>
        <w:numPr>
          <w:ilvl w:val="0"/>
          <w:numId w:val="1"/>
        </w:numPr>
        <w:rPr>
          <w:rFonts w:ascii="Arial" w:hAnsi="Arial"/>
          <w:b/>
        </w:rPr>
      </w:pPr>
      <w:r w:rsidRPr="0079305C">
        <w:rPr>
          <w:rFonts w:ascii="Arial" w:hAnsi="Arial"/>
          <w:b/>
        </w:rPr>
        <w:t>De</w:t>
      </w:r>
      <w:r w:rsidR="00B0325B">
        <w:rPr>
          <w:rFonts w:ascii="Arial" w:hAnsi="Arial"/>
          <w:b/>
        </w:rPr>
        <w:t>n</w:t>
      </w:r>
      <w:r w:rsidRPr="0079305C">
        <w:rPr>
          <w:rFonts w:ascii="Arial" w:hAnsi="Arial"/>
          <w:b/>
        </w:rPr>
        <w:t xml:space="preserve"> höchsten Anteil am Luftfrachtaufkommen 2020 hatte der Luftfrachtverkehr zwischen Asien und Nordamerika</w:t>
      </w:r>
      <w:r w:rsidR="00B0325B" w:rsidRPr="0079305C">
        <w:rPr>
          <w:rFonts w:ascii="Arial" w:hAnsi="Arial"/>
          <w:b/>
        </w:rPr>
        <w:t xml:space="preserve"> (26,9 </w:t>
      </w:r>
      <w:r w:rsidR="00B0325B">
        <w:rPr>
          <w:rFonts w:ascii="Arial" w:hAnsi="Arial"/>
          <w:b/>
        </w:rPr>
        <w:t>%</w:t>
      </w:r>
      <w:r w:rsidR="00B0325B" w:rsidRPr="0079305C">
        <w:rPr>
          <w:rFonts w:ascii="Arial" w:hAnsi="Arial"/>
          <w:b/>
        </w:rPr>
        <w:t>)</w:t>
      </w:r>
      <w:r w:rsidR="00B0325B">
        <w:rPr>
          <w:rFonts w:ascii="Arial" w:hAnsi="Arial"/>
          <w:b/>
        </w:rPr>
        <w:t xml:space="preserve">. Gefolgt vom </w:t>
      </w:r>
      <w:r w:rsidR="00B0325B" w:rsidRPr="0079305C">
        <w:rPr>
          <w:rFonts w:ascii="Arial" w:hAnsi="Arial"/>
          <w:b/>
        </w:rPr>
        <w:t>Luftfrachtverkehr zwischen</w:t>
      </w:r>
      <w:r w:rsidR="00B0325B">
        <w:rPr>
          <w:rFonts w:ascii="Arial" w:hAnsi="Arial"/>
          <w:b/>
        </w:rPr>
        <w:t xml:space="preserve"> </w:t>
      </w:r>
      <w:r w:rsidRPr="0079305C">
        <w:rPr>
          <w:rFonts w:ascii="Arial" w:hAnsi="Arial"/>
          <w:b/>
        </w:rPr>
        <w:t xml:space="preserve">Asien und Europa (20,8 </w:t>
      </w:r>
      <w:r w:rsidR="00B0325B">
        <w:rPr>
          <w:rFonts w:ascii="Arial" w:hAnsi="Arial"/>
          <w:b/>
        </w:rPr>
        <w:t>%</w:t>
      </w:r>
      <w:r w:rsidRPr="0079305C">
        <w:rPr>
          <w:rFonts w:ascii="Arial" w:hAnsi="Arial"/>
          <w:b/>
        </w:rPr>
        <w:t>) sowie</w:t>
      </w:r>
      <w:r w:rsidR="00B0325B">
        <w:rPr>
          <w:rFonts w:ascii="Arial" w:hAnsi="Arial"/>
          <w:b/>
        </w:rPr>
        <w:t xml:space="preserve"> z</w:t>
      </w:r>
      <w:r w:rsidR="00B0325B" w:rsidRPr="0079305C">
        <w:rPr>
          <w:rFonts w:ascii="Arial" w:hAnsi="Arial"/>
          <w:b/>
        </w:rPr>
        <w:t>wischen</w:t>
      </w:r>
      <w:r w:rsidRPr="0079305C">
        <w:rPr>
          <w:rFonts w:ascii="Arial" w:hAnsi="Arial"/>
          <w:b/>
        </w:rPr>
        <w:t xml:space="preserve"> Europa und Nordamerika (12,0 </w:t>
      </w:r>
      <w:r w:rsidR="00B0325B">
        <w:rPr>
          <w:rFonts w:ascii="Arial" w:hAnsi="Arial"/>
          <w:b/>
        </w:rPr>
        <w:t>%</w:t>
      </w:r>
      <w:r w:rsidRPr="0079305C">
        <w:rPr>
          <w:rFonts w:ascii="Arial" w:hAnsi="Arial"/>
          <w:b/>
        </w:rPr>
        <w:t>).</w:t>
      </w:r>
    </w:p>
    <w:p w14:paraId="60BDC56D" w14:textId="77777777" w:rsidR="0079305C" w:rsidRPr="00B6474A" w:rsidRDefault="0079305C" w:rsidP="00CE0425">
      <w:pPr>
        <w:rPr>
          <w:rFonts w:ascii="Arial" w:hAnsi="Arial"/>
        </w:rPr>
      </w:pPr>
    </w:p>
    <w:p w14:paraId="1A23FD47" w14:textId="77777777" w:rsidR="00001605" w:rsidRDefault="00001605">
      <w:pPr>
        <w:rPr>
          <w:rFonts w:ascii="Arial" w:hAnsi="Arial"/>
          <w:color w:val="FF0000"/>
        </w:rPr>
      </w:pPr>
      <w:r>
        <w:rPr>
          <w:rFonts w:ascii="Arial" w:hAnsi="Arial"/>
          <w:color w:val="FF0000"/>
        </w:rPr>
        <w:t>Fakten</w:t>
      </w:r>
    </w:p>
    <w:p w14:paraId="71B84BE1" w14:textId="77777777" w:rsidR="00001605" w:rsidRPr="00ED745F" w:rsidRDefault="00001605">
      <w:pPr>
        <w:rPr>
          <w:rFonts w:ascii="Arial" w:hAnsi="Arial"/>
        </w:rPr>
      </w:pPr>
    </w:p>
    <w:p w14:paraId="3512D440" w14:textId="20903B04" w:rsidR="0020105A" w:rsidRDefault="00941E73" w:rsidP="00162C5A">
      <w:pPr>
        <w:rPr>
          <w:rFonts w:ascii="Arial" w:hAnsi="Arial"/>
        </w:rPr>
      </w:pPr>
      <w:r w:rsidRPr="00244125">
        <w:rPr>
          <w:rFonts w:ascii="Arial" w:hAnsi="Arial"/>
        </w:rPr>
        <w:t>Ausgehend v</w:t>
      </w:r>
      <w:r w:rsidR="00ED745F" w:rsidRPr="00244125">
        <w:rPr>
          <w:rFonts w:ascii="Arial" w:hAnsi="Arial"/>
        </w:rPr>
        <w:t xml:space="preserve">om Warengewicht der grenzüberschreitend transportierten Güter hat die Luftfracht </w:t>
      </w:r>
      <w:r w:rsidR="00244125">
        <w:rPr>
          <w:rFonts w:ascii="Arial" w:hAnsi="Arial"/>
        </w:rPr>
        <w:t xml:space="preserve">lediglich </w:t>
      </w:r>
      <w:r w:rsidR="00ED745F" w:rsidRPr="00244125">
        <w:rPr>
          <w:rFonts w:ascii="Arial" w:hAnsi="Arial"/>
        </w:rPr>
        <w:t>einen Anteil</w:t>
      </w:r>
      <w:r w:rsidR="006D7843" w:rsidRPr="00244125">
        <w:rPr>
          <w:rFonts w:ascii="Arial" w:hAnsi="Arial"/>
        </w:rPr>
        <w:t xml:space="preserve"> von etwa </w:t>
      </w:r>
      <w:r w:rsidR="00EC2C9A" w:rsidRPr="00244125">
        <w:rPr>
          <w:rFonts w:ascii="Arial" w:hAnsi="Arial"/>
        </w:rPr>
        <w:t xml:space="preserve">einem </w:t>
      </w:r>
      <w:r w:rsidR="00ED745F" w:rsidRPr="00244125">
        <w:rPr>
          <w:rFonts w:ascii="Arial" w:hAnsi="Arial"/>
        </w:rPr>
        <w:t>Prozent</w:t>
      </w:r>
      <w:r w:rsidR="00EC2C9A" w:rsidRPr="00244125">
        <w:rPr>
          <w:rFonts w:ascii="Arial" w:hAnsi="Arial"/>
        </w:rPr>
        <w:t xml:space="preserve"> am Weltwarenhandel</w:t>
      </w:r>
      <w:r w:rsidR="00ED745F" w:rsidRPr="00244125">
        <w:rPr>
          <w:rFonts w:ascii="Arial" w:hAnsi="Arial"/>
        </w:rPr>
        <w:t xml:space="preserve">. Bezogen auf den Warenwert </w:t>
      </w:r>
      <w:r w:rsidR="002057E6">
        <w:rPr>
          <w:rFonts w:ascii="Arial" w:hAnsi="Arial"/>
        </w:rPr>
        <w:t>liegt</w:t>
      </w:r>
      <w:r w:rsidR="00EC2C9A" w:rsidRPr="00244125">
        <w:rPr>
          <w:rFonts w:ascii="Arial" w:hAnsi="Arial"/>
        </w:rPr>
        <w:t xml:space="preserve"> </w:t>
      </w:r>
      <w:r w:rsidR="00ED745F" w:rsidRPr="00244125">
        <w:rPr>
          <w:rFonts w:ascii="Arial" w:hAnsi="Arial"/>
        </w:rPr>
        <w:t xml:space="preserve">der Anteil jedoch </w:t>
      </w:r>
      <w:r w:rsidR="006D7843" w:rsidRPr="00244125">
        <w:rPr>
          <w:rFonts w:ascii="Arial" w:hAnsi="Arial"/>
        </w:rPr>
        <w:t xml:space="preserve">bei rund </w:t>
      </w:r>
      <w:r w:rsidR="00244125" w:rsidRPr="00244125">
        <w:rPr>
          <w:rFonts w:ascii="Arial" w:hAnsi="Arial"/>
        </w:rPr>
        <w:t>35 P</w:t>
      </w:r>
      <w:r w:rsidR="00ED745F" w:rsidRPr="00244125">
        <w:rPr>
          <w:rFonts w:ascii="Arial" w:hAnsi="Arial"/>
        </w:rPr>
        <w:t>rozent.</w:t>
      </w:r>
      <w:r w:rsidR="006D7843" w:rsidRPr="00244125">
        <w:rPr>
          <w:rFonts w:ascii="Arial" w:hAnsi="Arial"/>
        </w:rPr>
        <w:t xml:space="preserve"> D</w:t>
      </w:r>
      <w:r w:rsidR="00001605" w:rsidRPr="00244125">
        <w:rPr>
          <w:rFonts w:ascii="Arial" w:hAnsi="Arial"/>
        </w:rPr>
        <w:t>enn im Gegensatz zur Seefracht konzentriert sich der Luftfrachtverkehr auf kapitalintensive, kurzlebige und verderbliche Güter</w:t>
      </w:r>
      <w:r w:rsidR="00030F81" w:rsidRPr="00244125">
        <w:rPr>
          <w:rFonts w:ascii="Arial" w:hAnsi="Arial"/>
        </w:rPr>
        <w:t>.</w:t>
      </w:r>
      <w:r w:rsidR="00B6474A">
        <w:rPr>
          <w:rFonts w:ascii="Arial" w:hAnsi="Arial"/>
        </w:rPr>
        <w:t xml:space="preserve"> </w:t>
      </w:r>
      <w:r w:rsidR="00162C5A" w:rsidRPr="0007294E">
        <w:rPr>
          <w:rFonts w:ascii="Arial" w:hAnsi="Arial"/>
        </w:rPr>
        <w:t>Der Bundesverband der Deutschen Luftverkehrswirtschaft (BDL) beziffert den durchschnittlichen Wert einer Tonne Luftfracht im Jahr 20</w:t>
      </w:r>
      <w:r w:rsidR="0007294E" w:rsidRPr="0007294E">
        <w:rPr>
          <w:rFonts w:ascii="Arial" w:hAnsi="Arial"/>
        </w:rPr>
        <w:t>22</w:t>
      </w:r>
      <w:r w:rsidR="00162C5A" w:rsidRPr="0007294E">
        <w:rPr>
          <w:rFonts w:ascii="Arial" w:hAnsi="Arial"/>
        </w:rPr>
        <w:t xml:space="preserve"> – bezogen auf den deutschen Außenhandel – auf </w:t>
      </w:r>
      <w:r w:rsidR="0007294E" w:rsidRPr="0007294E">
        <w:rPr>
          <w:rFonts w:ascii="Arial" w:hAnsi="Arial"/>
        </w:rPr>
        <w:t>152</w:t>
      </w:r>
      <w:r w:rsidR="00162C5A" w:rsidRPr="0007294E">
        <w:rPr>
          <w:rFonts w:ascii="Arial" w:hAnsi="Arial"/>
        </w:rPr>
        <w:t>.</w:t>
      </w:r>
      <w:r w:rsidR="0007294E" w:rsidRPr="0007294E">
        <w:rPr>
          <w:rFonts w:ascii="Arial" w:hAnsi="Arial"/>
        </w:rPr>
        <w:t>807</w:t>
      </w:r>
      <w:r w:rsidR="00162C5A" w:rsidRPr="0007294E">
        <w:rPr>
          <w:rFonts w:ascii="Arial" w:hAnsi="Arial"/>
        </w:rPr>
        <w:t xml:space="preserve"> Euro. </w:t>
      </w:r>
      <w:r w:rsidR="00211536" w:rsidRPr="0007294E">
        <w:rPr>
          <w:rFonts w:ascii="Arial" w:hAnsi="Arial"/>
        </w:rPr>
        <w:t xml:space="preserve">Bei der Seefracht waren es </w:t>
      </w:r>
      <w:r w:rsidR="0007294E" w:rsidRPr="0007294E">
        <w:rPr>
          <w:rFonts w:ascii="Arial" w:hAnsi="Arial"/>
        </w:rPr>
        <w:t>im Durchschnitt 2</w:t>
      </w:r>
      <w:r w:rsidR="00211536" w:rsidRPr="0007294E">
        <w:rPr>
          <w:rFonts w:ascii="Arial" w:hAnsi="Arial"/>
        </w:rPr>
        <w:t>.</w:t>
      </w:r>
      <w:r w:rsidR="0007294E" w:rsidRPr="0007294E">
        <w:rPr>
          <w:rFonts w:ascii="Arial" w:hAnsi="Arial"/>
        </w:rPr>
        <w:t>493</w:t>
      </w:r>
      <w:r w:rsidR="00211536" w:rsidRPr="0007294E">
        <w:rPr>
          <w:rFonts w:ascii="Arial" w:hAnsi="Arial"/>
        </w:rPr>
        <w:t xml:space="preserve"> Euro</w:t>
      </w:r>
      <w:r w:rsidR="0007294E" w:rsidRPr="0007294E">
        <w:rPr>
          <w:rFonts w:ascii="Arial" w:hAnsi="Arial"/>
        </w:rPr>
        <w:t xml:space="preserve">, bei der </w:t>
      </w:r>
      <w:r w:rsidR="002057E6">
        <w:rPr>
          <w:rFonts w:ascii="Arial" w:hAnsi="Arial"/>
        </w:rPr>
        <w:t>B</w:t>
      </w:r>
      <w:r w:rsidR="0007294E" w:rsidRPr="0007294E">
        <w:rPr>
          <w:rFonts w:ascii="Arial" w:hAnsi="Arial"/>
        </w:rPr>
        <w:t>ahn 2.090 Euro</w:t>
      </w:r>
      <w:r w:rsidR="0020105A" w:rsidRPr="0007294E">
        <w:rPr>
          <w:rFonts w:ascii="Arial" w:hAnsi="Arial"/>
        </w:rPr>
        <w:t>.</w:t>
      </w:r>
    </w:p>
    <w:p w14:paraId="450A4C08" w14:textId="77777777" w:rsidR="00B6474A" w:rsidRDefault="00B6474A" w:rsidP="00162C5A">
      <w:pPr>
        <w:rPr>
          <w:rFonts w:ascii="Arial" w:hAnsi="Arial"/>
        </w:rPr>
      </w:pPr>
    </w:p>
    <w:p w14:paraId="67F3D123" w14:textId="77777777" w:rsidR="00B6474A" w:rsidRDefault="00C95A7D" w:rsidP="00DE26DB">
      <w:pPr>
        <w:rPr>
          <w:rFonts w:ascii="Arial" w:hAnsi="Arial"/>
        </w:rPr>
      </w:pPr>
      <w:r>
        <w:rPr>
          <w:rFonts w:ascii="Arial" w:hAnsi="Arial"/>
        </w:rPr>
        <w:t xml:space="preserve">Insbesondere Güter, </w:t>
      </w:r>
      <w:r w:rsidRPr="00C95A7D">
        <w:rPr>
          <w:rFonts w:ascii="Arial" w:hAnsi="Arial"/>
        </w:rPr>
        <w:t>die eine schnelle und/oder sichere Logistikkette erfordern</w:t>
      </w:r>
      <w:r>
        <w:rPr>
          <w:rFonts w:ascii="Arial" w:hAnsi="Arial"/>
        </w:rPr>
        <w:t>, werden häufig als Luftfracht transportiert: E</w:t>
      </w:r>
      <w:r w:rsidR="00DE26DB" w:rsidRPr="00C95A7D">
        <w:rPr>
          <w:rFonts w:ascii="Arial" w:hAnsi="Arial"/>
        </w:rPr>
        <w:t>lektrische und elektronische Ger</w:t>
      </w:r>
      <w:r w:rsidRPr="00C95A7D">
        <w:rPr>
          <w:rFonts w:ascii="Arial" w:hAnsi="Arial"/>
        </w:rPr>
        <w:t>ä</w:t>
      </w:r>
      <w:r w:rsidR="00DE26DB" w:rsidRPr="00C95A7D">
        <w:rPr>
          <w:rFonts w:ascii="Arial" w:hAnsi="Arial"/>
        </w:rPr>
        <w:t xml:space="preserve">te, pharmazeutische </w:t>
      </w:r>
      <w:r>
        <w:rPr>
          <w:rFonts w:ascii="Arial" w:hAnsi="Arial"/>
        </w:rPr>
        <w:t xml:space="preserve">und chemische </w:t>
      </w:r>
      <w:r w:rsidR="00DE26DB" w:rsidRPr="00C95A7D">
        <w:rPr>
          <w:rFonts w:ascii="Arial" w:hAnsi="Arial"/>
        </w:rPr>
        <w:t>Erzeugnisse</w:t>
      </w:r>
      <w:r w:rsidRPr="00C95A7D">
        <w:rPr>
          <w:rFonts w:ascii="Arial" w:hAnsi="Arial"/>
        </w:rPr>
        <w:t xml:space="preserve">, </w:t>
      </w:r>
      <w:r w:rsidR="00DE26DB" w:rsidRPr="00C95A7D">
        <w:rPr>
          <w:rFonts w:ascii="Arial" w:hAnsi="Arial"/>
        </w:rPr>
        <w:t>Messinstrumente und Medizintechnik</w:t>
      </w:r>
      <w:r w:rsidRPr="00C95A7D">
        <w:rPr>
          <w:rFonts w:ascii="Arial" w:hAnsi="Arial"/>
        </w:rPr>
        <w:t xml:space="preserve"> oder auch Schmuck, Edelsteine, Perlen</w:t>
      </w:r>
      <w:r w:rsidR="00DE26DB" w:rsidRPr="00C95A7D">
        <w:rPr>
          <w:rFonts w:ascii="Arial" w:hAnsi="Arial"/>
        </w:rPr>
        <w:t xml:space="preserve">. </w:t>
      </w:r>
      <w:r w:rsidRPr="00C95A7D">
        <w:rPr>
          <w:rFonts w:ascii="Arial" w:hAnsi="Arial"/>
        </w:rPr>
        <w:t>Bei Produkten der Elektroindustrie, insbesondere im Kommunikationsbereich (z.B. Mobiltelefone), sind die Produktzyklen häufig kurz. Entsprechend werden die Hauptumsätze während der ersten Monate nach Einführung erzielt und die schnelle Marktdurchdringung ist für einen großen Teil des Markterfolges verantwortlich.</w:t>
      </w:r>
      <w:r>
        <w:rPr>
          <w:rFonts w:ascii="Arial" w:hAnsi="Arial"/>
        </w:rPr>
        <w:t xml:space="preserve"> Im Bereich der </w:t>
      </w:r>
      <w:r w:rsidR="00DE26DB" w:rsidRPr="00C95A7D">
        <w:rPr>
          <w:rFonts w:ascii="Arial" w:hAnsi="Arial"/>
        </w:rPr>
        <w:t xml:space="preserve">Energieerzeugung </w:t>
      </w:r>
      <w:r w:rsidRPr="00C95A7D">
        <w:rPr>
          <w:rFonts w:ascii="Arial" w:hAnsi="Arial"/>
        </w:rPr>
        <w:t xml:space="preserve">werden </w:t>
      </w:r>
      <w:r w:rsidR="00DE26DB" w:rsidRPr="00C95A7D">
        <w:rPr>
          <w:rFonts w:ascii="Arial" w:hAnsi="Arial"/>
        </w:rPr>
        <w:t>unter anderem Komponenten f</w:t>
      </w:r>
      <w:r w:rsidRPr="00C95A7D">
        <w:rPr>
          <w:rFonts w:ascii="Arial" w:hAnsi="Arial"/>
        </w:rPr>
        <w:t>ü</w:t>
      </w:r>
      <w:r w:rsidR="00DE26DB" w:rsidRPr="00C95A7D">
        <w:rPr>
          <w:rFonts w:ascii="Arial" w:hAnsi="Arial"/>
        </w:rPr>
        <w:t>r den Kraftwerksbau oder auch Heizungssysteme</w:t>
      </w:r>
      <w:r w:rsidRPr="00C95A7D">
        <w:rPr>
          <w:rFonts w:ascii="Arial" w:hAnsi="Arial"/>
        </w:rPr>
        <w:t xml:space="preserve"> </w:t>
      </w:r>
      <w:r>
        <w:rPr>
          <w:rFonts w:ascii="Arial" w:hAnsi="Arial"/>
        </w:rPr>
        <w:t>als Luftfracht transportiert</w:t>
      </w:r>
      <w:r w:rsidR="00DE26DB" w:rsidRPr="00C95A7D">
        <w:rPr>
          <w:rFonts w:ascii="Arial" w:hAnsi="Arial"/>
        </w:rPr>
        <w:t>.</w:t>
      </w:r>
    </w:p>
    <w:p w14:paraId="5834CB5D" w14:textId="77777777" w:rsidR="002057E6" w:rsidRDefault="002057E6" w:rsidP="00DE26DB">
      <w:pPr>
        <w:rPr>
          <w:rFonts w:ascii="Arial" w:hAnsi="Arial"/>
        </w:rPr>
      </w:pPr>
    </w:p>
    <w:p w14:paraId="7446B40D" w14:textId="3A84B7BF" w:rsidR="0020105A" w:rsidRDefault="00001605">
      <w:pPr>
        <w:rPr>
          <w:rFonts w:ascii="Arial" w:hAnsi="Arial"/>
        </w:rPr>
      </w:pPr>
      <w:r w:rsidRPr="001F5890">
        <w:rPr>
          <w:rFonts w:ascii="Arial" w:hAnsi="Arial"/>
        </w:rPr>
        <w:t>Entsprechend der Zunahme des grenzüberschreitenden Warenhandels erhöhte sich auch die grenzüberschreitend beförderte Luftfrachtmenge.</w:t>
      </w:r>
      <w:r w:rsidRPr="00DD4128">
        <w:rPr>
          <w:rFonts w:ascii="Arial" w:hAnsi="Arial"/>
        </w:rPr>
        <w:t xml:space="preserve"> Laut der International Civil Aviation Organization (ICAO) stieg die </w:t>
      </w:r>
      <w:r w:rsidR="00211536" w:rsidRPr="00DD4128">
        <w:rPr>
          <w:rFonts w:ascii="Arial" w:hAnsi="Arial"/>
        </w:rPr>
        <w:t xml:space="preserve">internationale </w:t>
      </w:r>
      <w:r w:rsidRPr="00DD4128">
        <w:rPr>
          <w:rFonts w:ascii="Arial" w:hAnsi="Arial"/>
        </w:rPr>
        <w:t>Luftfrachtmenge von 5,1 Millionen Tonnen 1986</w:t>
      </w:r>
      <w:r w:rsidR="00355A67" w:rsidRPr="00DD4128">
        <w:rPr>
          <w:rFonts w:ascii="Arial" w:hAnsi="Arial"/>
        </w:rPr>
        <w:t xml:space="preserve"> </w:t>
      </w:r>
      <w:r w:rsidRPr="00DD4128">
        <w:rPr>
          <w:rFonts w:ascii="Arial" w:hAnsi="Arial"/>
        </w:rPr>
        <w:t xml:space="preserve">auf </w:t>
      </w:r>
      <w:r w:rsidR="0036589D" w:rsidRPr="00DD4128">
        <w:rPr>
          <w:rFonts w:ascii="Arial" w:hAnsi="Arial"/>
        </w:rPr>
        <w:t>1</w:t>
      </w:r>
      <w:r w:rsidR="004C1A9A">
        <w:rPr>
          <w:rFonts w:ascii="Arial" w:hAnsi="Arial"/>
        </w:rPr>
        <w:t>8</w:t>
      </w:r>
      <w:r w:rsidRPr="00DD4128">
        <w:rPr>
          <w:rFonts w:ascii="Arial" w:hAnsi="Arial"/>
        </w:rPr>
        <w:t>,</w:t>
      </w:r>
      <w:r w:rsidR="004C1A9A">
        <w:rPr>
          <w:rFonts w:ascii="Arial" w:hAnsi="Arial"/>
        </w:rPr>
        <w:t>8</w:t>
      </w:r>
      <w:r w:rsidRPr="00DD4128">
        <w:rPr>
          <w:rFonts w:ascii="Arial" w:hAnsi="Arial"/>
        </w:rPr>
        <w:t xml:space="preserve"> Millionen Tonnen im Jahr 200</w:t>
      </w:r>
      <w:r w:rsidR="004C1A9A">
        <w:rPr>
          <w:rFonts w:ascii="Arial" w:hAnsi="Arial"/>
        </w:rPr>
        <w:t>2</w:t>
      </w:r>
      <w:r w:rsidR="0020105A" w:rsidRPr="00DD4128">
        <w:rPr>
          <w:rFonts w:ascii="Arial" w:hAnsi="Arial"/>
        </w:rPr>
        <w:t>.</w:t>
      </w:r>
      <w:r w:rsidR="00B6474A">
        <w:rPr>
          <w:rFonts w:ascii="Arial" w:hAnsi="Arial"/>
        </w:rPr>
        <w:t xml:space="preserve"> </w:t>
      </w:r>
      <w:r w:rsidR="009A5A74">
        <w:rPr>
          <w:rFonts w:ascii="Arial" w:hAnsi="Arial"/>
        </w:rPr>
        <w:t xml:space="preserve">Bis zum </w:t>
      </w:r>
      <w:r w:rsidR="0036589D" w:rsidRPr="007C25AC">
        <w:rPr>
          <w:rFonts w:ascii="Arial" w:hAnsi="Arial"/>
        </w:rPr>
        <w:t>Jahr 20</w:t>
      </w:r>
      <w:r w:rsidR="00DD4128" w:rsidRPr="007C25AC">
        <w:rPr>
          <w:rFonts w:ascii="Arial" w:hAnsi="Arial"/>
        </w:rPr>
        <w:t>18</w:t>
      </w:r>
      <w:r w:rsidR="0036589D" w:rsidRPr="007C25AC">
        <w:rPr>
          <w:rFonts w:ascii="Arial" w:hAnsi="Arial"/>
        </w:rPr>
        <w:t xml:space="preserve"> </w:t>
      </w:r>
      <w:r w:rsidR="009A5A74">
        <w:rPr>
          <w:rFonts w:ascii="Arial" w:hAnsi="Arial"/>
        </w:rPr>
        <w:t xml:space="preserve">stieg die </w:t>
      </w:r>
      <w:r w:rsidR="009A5A74" w:rsidRPr="00DD4128">
        <w:rPr>
          <w:rFonts w:ascii="Arial" w:hAnsi="Arial"/>
        </w:rPr>
        <w:t xml:space="preserve">Luftfrachtmenge </w:t>
      </w:r>
      <w:r w:rsidR="009A5A74">
        <w:rPr>
          <w:rFonts w:ascii="Arial" w:hAnsi="Arial"/>
        </w:rPr>
        <w:t xml:space="preserve">auf </w:t>
      </w:r>
      <w:r w:rsidR="00DD4128" w:rsidRPr="007C25AC">
        <w:rPr>
          <w:rFonts w:ascii="Arial" w:hAnsi="Arial"/>
        </w:rPr>
        <w:t>39,7</w:t>
      </w:r>
      <w:r w:rsidR="0036589D" w:rsidRPr="007C25AC">
        <w:rPr>
          <w:rFonts w:ascii="Arial" w:hAnsi="Arial"/>
        </w:rPr>
        <w:t xml:space="preserve"> Millionen Tonnen</w:t>
      </w:r>
      <w:r w:rsidR="009A5A74">
        <w:rPr>
          <w:rFonts w:ascii="Arial" w:hAnsi="Arial"/>
        </w:rPr>
        <w:t xml:space="preserve"> </w:t>
      </w:r>
      <w:r w:rsidR="00461C1E" w:rsidRPr="007C25AC">
        <w:rPr>
          <w:rFonts w:ascii="Arial" w:hAnsi="Arial"/>
        </w:rPr>
        <w:t xml:space="preserve">– knapp </w:t>
      </w:r>
      <w:r w:rsidR="00DA4D7E">
        <w:rPr>
          <w:rFonts w:ascii="Arial" w:hAnsi="Arial"/>
        </w:rPr>
        <w:t>109</w:t>
      </w:r>
      <w:r w:rsidR="00461C1E" w:rsidRPr="007C25AC">
        <w:rPr>
          <w:rFonts w:ascii="Arial" w:hAnsi="Arial"/>
        </w:rPr>
        <w:t>.000 Tonnen pro Tag</w:t>
      </w:r>
      <w:r w:rsidR="0020105A" w:rsidRPr="007C25AC">
        <w:rPr>
          <w:rFonts w:ascii="Arial" w:hAnsi="Arial"/>
        </w:rPr>
        <w:t>.</w:t>
      </w:r>
      <w:r w:rsidR="00DD4128" w:rsidRPr="007C25AC">
        <w:rPr>
          <w:rFonts w:ascii="Arial" w:hAnsi="Arial"/>
        </w:rPr>
        <w:t xml:space="preserve"> Im Zuge der Corona-Pandemie fiel die i</w:t>
      </w:r>
      <w:r w:rsidR="00DD4128" w:rsidRPr="00DD4128">
        <w:rPr>
          <w:rFonts w:ascii="Arial" w:hAnsi="Arial"/>
        </w:rPr>
        <w:t xml:space="preserve">nternationale Luftfrachtmenge </w:t>
      </w:r>
      <w:r w:rsidR="00DD4128">
        <w:rPr>
          <w:rFonts w:ascii="Arial" w:hAnsi="Arial"/>
        </w:rPr>
        <w:t xml:space="preserve">auf 30,9 </w:t>
      </w:r>
      <w:r w:rsidR="00DD4128" w:rsidRPr="007C25AC">
        <w:rPr>
          <w:rFonts w:ascii="Arial" w:hAnsi="Arial"/>
        </w:rPr>
        <w:t>Millionen Tonnen</w:t>
      </w:r>
      <w:r w:rsidR="00DD4128" w:rsidRPr="00DD4128">
        <w:rPr>
          <w:rFonts w:ascii="Arial" w:hAnsi="Arial"/>
        </w:rPr>
        <w:t xml:space="preserve"> </w:t>
      </w:r>
      <w:r w:rsidR="00DD4128">
        <w:rPr>
          <w:rFonts w:ascii="Arial" w:hAnsi="Arial"/>
        </w:rPr>
        <w:t>im Jahr 2020</w:t>
      </w:r>
      <w:r w:rsidR="00DD4128" w:rsidRPr="007C25AC">
        <w:rPr>
          <w:rFonts w:ascii="Arial" w:hAnsi="Arial"/>
        </w:rPr>
        <w:t xml:space="preserve">. Im Jahr 2022 </w:t>
      </w:r>
      <w:r w:rsidR="007C25AC" w:rsidRPr="007C25AC">
        <w:rPr>
          <w:rFonts w:ascii="Arial" w:hAnsi="Arial"/>
        </w:rPr>
        <w:t xml:space="preserve">wurden wiederum </w:t>
      </w:r>
      <w:r w:rsidR="00DD4128" w:rsidRPr="007C25AC">
        <w:rPr>
          <w:rFonts w:ascii="Arial" w:hAnsi="Arial"/>
        </w:rPr>
        <w:t>36,7 Millionen Tonnen</w:t>
      </w:r>
      <w:r w:rsidR="007C25AC" w:rsidRPr="007C25AC">
        <w:rPr>
          <w:rFonts w:ascii="Arial" w:hAnsi="Arial"/>
        </w:rPr>
        <w:t xml:space="preserve"> </w:t>
      </w:r>
      <w:r w:rsidR="009A5A74" w:rsidRPr="007C25AC">
        <w:rPr>
          <w:rFonts w:ascii="Arial" w:hAnsi="Arial"/>
        </w:rPr>
        <w:t xml:space="preserve">grenzüberschreitend </w:t>
      </w:r>
      <w:r w:rsidR="007C25AC" w:rsidRPr="007C25AC">
        <w:rPr>
          <w:rFonts w:ascii="Arial" w:hAnsi="Arial"/>
        </w:rPr>
        <w:t>transportiert.</w:t>
      </w:r>
      <w:r w:rsidR="00B6474A">
        <w:rPr>
          <w:rFonts w:ascii="Arial" w:hAnsi="Arial"/>
        </w:rPr>
        <w:t xml:space="preserve"> </w:t>
      </w:r>
      <w:r w:rsidR="0020105A" w:rsidRPr="004C1A9A">
        <w:rPr>
          <w:rFonts w:ascii="Arial" w:hAnsi="Arial"/>
        </w:rPr>
        <w:t>F</w:t>
      </w:r>
      <w:r w:rsidRPr="004C1A9A">
        <w:rPr>
          <w:rFonts w:ascii="Arial" w:hAnsi="Arial"/>
        </w:rPr>
        <w:t>ür den Zeitraum 1986 bis 20</w:t>
      </w:r>
      <w:r w:rsidR="007C25AC" w:rsidRPr="004C1A9A">
        <w:rPr>
          <w:rFonts w:ascii="Arial" w:hAnsi="Arial"/>
        </w:rPr>
        <w:t>22</w:t>
      </w:r>
      <w:r w:rsidRPr="004C1A9A">
        <w:rPr>
          <w:rFonts w:ascii="Arial" w:hAnsi="Arial"/>
        </w:rPr>
        <w:t xml:space="preserve"> entsprach das einer durchschnittlichen Steigerung von </w:t>
      </w:r>
      <w:r w:rsidR="004C1A9A" w:rsidRPr="004C1A9A">
        <w:rPr>
          <w:rFonts w:ascii="Arial" w:hAnsi="Arial"/>
        </w:rPr>
        <w:t>5,6</w:t>
      </w:r>
      <w:r w:rsidRPr="004C1A9A">
        <w:rPr>
          <w:rFonts w:ascii="Arial" w:hAnsi="Arial"/>
        </w:rPr>
        <w:t xml:space="preserve"> Prozent pro Jahr</w:t>
      </w:r>
      <w:r w:rsidR="0020105A" w:rsidRPr="004C1A9A">
        <w:rPr>
          <w:rFonts w:ascii="Arial" w:hAnsi="Arial"/>
        </w:rPr>
        <w:t>.</w:t>
      </w:r>
    </w:p>
    <w:p w14:paraId="108A00AB" w14:textId="77777777" w:rsidR="00B6474A" w:rsidRDefault="00B6474A">
      <w:pPr>
        <w:rPr>
          <w:rFonts w:ascii="Arial" w:hAnsi="Arial"/>
        </w:rPr>
      </w:pPr>
    </w:p>
    <w:p w14:paraId="71D1F530" w14:textId="62E4C2CF" w:rsidR="0020105A" w:rsidRDefault="00001605">
      <w:pPr>
        <w:rPr>
          <w:rFonts w:ascii="Arial" w:hAnsi="Arial"/>
        </w:rPr>
      </w:pPr>
      <w:r w:rsidRPr="005344BE">
        <w:rPr>
          <w:rFonts w:ascii="Arial" w:hAnsi="Arial"/>
        </w:rPr>
        <w:t xml:space="preserve">Nach Angaben der ICAO wurden die </w:t>
      </w:r>
      <w:r w:rsidR="005344BE" w:rsidRPr="005344BE">
        <w:rPr>
          <w:rFonts w:ascii="Arial" w:hAnsi="Arial"/>
        </w:rPr>
        <w:t xml:space="preserve">36,7 </w:t>
      </w:r>
      <w:r w:rsidRPr="005344BE">
        <w:rPr>
          <w:rFonts w:ascii="Arial" w:hAnsi="Arial"/>
        </w:rPr>
        <w:t>Millionen Tonnen, die im Jahr 20</w:t>
      </w:r>
      <w:r w:rsidR="005344BE" w:rsidRPr="005344BE">
        <w:rPr>
          <w:rFonts w:ascii="Arial" w:hAnsi="Arial"/>
        </w:rPr>
        <w:t>22</w:t>
      </w:r>
      <w:r w:rsidRPr="005344BE">
        <w:rPr>
          <w:rFonts w:ascii="Arial" w:hAnsi="Arial"/>
        </w:rPr>
        <w:t xml:space="preserve"> grenzüberschreitend auf dem Luftweg befördert wurden, im Durchschnitt 5.</w:t>
      </w:r>
      <w:r w:rsidR="005344BE" w:rsidRPr="005344BE">
        <w:rPr>
          <w:rFonts w:ascii="Arial" w:hAnsi="Arial"/>
        </w:rPr>
        <w:t>2</w:t>
      </w:r>
      <w:r w:rsidRPr="005344BE">
        <w:rPr>
          <w:rFonts w:ascii="Arial" w:hAnsi="Arial"/>
        </w:rPr>
        <w:t xml:space="preserve">00 Kilometer transportiert. </w:t>
      </w:r>
      <w:r w:rsidR="00A23CFF" w:rsidRPr="005344BE">
        <w:rPr>
          <w:rFonts w:ascii="Arial" w:hAnsi="Arial"/>
        </w:rPr>
        <w:t xml:space="preserve">Daraus </w:t>
      </w:r>
      <w:r w:rsidRPr="005344BE">
        <w:rPr>
          <w:rFonts w:ascii="Arial" w:hAnsi="Arial"/>
        </w:rPr>
        <w:t xml:space="preserve">ergibt sich ein Luftfrachtaufkommen von </w:t>
      </w:r>
      <w:r w:rsidR="00A23CFF" w:rsidRPr="005344BE">
        <w:rPr>
          <w:rFonts w:ascii="Arial" w:hAnsi="Arial"/>
        </w:rPr>
        <w:t>1</w:t>
      </w:r>
      <w:r w:rsidR="005344BE" w:rsidRPr="005344BE">
        <w:rPr>
          <w:rFonts w:ascii="Arial" w:hAnsi="Arial"/>
        </w:rPr>
        <w:t>91</w:t>
      </w:r>
      <w:r w:rsidR="00A23CFF" w:rsidRPr="005344BE">
        <w:rPr>
          <w:rFonts w:ascii="Arial" w:hAnsi="Arial"/>
        </w:rPr>
        <w:t>,</w:t>
      </w:r>
      <w:r w:rsidR="005344BE" w:rsidRPr="005344BE">
        <w:rPr>
          <w:rFonts w:ascii="Arial" w:hAnsi="Arial"/>
        </w:rPr>
        <w:t>1</w:t>
      </w:r>
      <w:r w:rsidR="00A23CFF" w:rsidRPr="005344BE">
        <w:rPr>
          <w:rFonts w:ascii="Arial" w:hAnsi="Arial"/>
        </w:rPr>
        <w:t xml:space="preserve"> M</w:t>
      </w:r>
      <w:r w:rsidRPr="005344BE">
        <w:rPr>
          <w:rFonts w:ascii="Arial" w:hAnsi="Arial"/>
        </w:rPr>
        <w:t>illiarden Tonnen-Kilometern</w:t>
      </w:r>
      <w:r w:rsidR="009203B6" w:rsidRPr="005344BE">
        <w:rPr>
          <w:rFonts w:ascii="Arial" w:hAnsi="Arial"/>
        </w:rPr>
        <w:t xml:space="preserve"> (tkm)</w:t>
      </w:r>
      <w:r w:rsidRPr="005344BE">
        <w:rPr>
          <w:rFonts w:ascii="Arial" w:hAnsi="Arial"/>
        </w:rPr>
        <w:t>.</w:t>
      </w:r>
      <w:r w:rsidR="00B6474A">
        <w:rPr>
          <w:rFonts w:ascii="Arial" w:hAnsi="Arial"/>
        </w:rPr>
        <w:t xml:space="preserve"> </w:t>
      </w:r>
      <w:r w:rsidR="00F30260">
        <w:rPr>
          <w:rFonts w:ascii="Arial" w:hAnsi="Arial"/>
        </w:rPr>
        <w:t xml:space="preserve">Der bisherige Höchstwert wurde auch hier im </w:t>
      </w:r>
      <w:r w:rsidR="00F30260">
        <w:rPr>
          <w:rFonts w:ascii="Arial" w:hAnsi="Arial"/>
        </w:rPr>
        <w:lastRenderedPageBreak/>
        <w:t xml:space="preserve">Jahr </w:t>
      </w:r>
      <w:r w:rsidR="008D57B8">
        <w:rPr>
          <w:rFonts w:ascii="Arial" w:hAnsi="Arial"/>
        </w:rPr>
        <w:t>2018</w:t>
      </w:r>
      <w:r w:rsidR="00F30260">
        <w:rPr>
          <w:rFonts w:ascii="Arial" w:hAnsi="Arial"/>
        </w:rPr>
        <w:t xml:space="preserve"> mit </w:t>
      </w:r>
      <w:r w:rsidR="008D57B8">
        <w:rPr>
          <w:rFonts w:ascii="Arial" w:hAnsi="Arial"/>
        </w:rPr>
        <w:t>209,1</w:t>
      </w:r>
      <w:r w:rsidR="00884296">
        <w:rPr>
          <w:rFonts w:ascii="Arial" w:hAnsi="Arial"/>
        </w:rPr>
        <w:t xml:space="preserve"> </w:t>
      </w:r>
      <w:r w:rsidR="00884296" w:rsidRPr="005344BE">
        <w:rPr>
          <w:rFonts w:ascii="Arial" w:hAnsi="Arial"/>
        </w:rPr>
        <w:t>M</w:t>
      </w:r>
      <w:r w:rsidR="00884296">
        <w:rPr>
          <w:rFonts w:ascii="Arial" w:hAnsi="Arial"/>
        </w:rPr>
        <w:t>rd.</w:t>
      </w:r>
      <w:r w:rsidR="008D57B8">
        <w:rPr>
          <w:rFonts w:ascii="Arial" w:hAnsi="Arial"/>
        </w:rPr>
        <w:t xml:space="preserve"> </w:t>
      </w:r>
      <w:r w:rsidR="008D57B8" w:rsidRPr="005344BE">
        <w:rPr>
          <w:rFonts w:ascii="Arial" w:hAnsi="Arial"/>
        </w:rPr>
        <w:t>tkm</w:t>
      </w:r>
      <w:r w:rsidR="008D57B8">
        <w:rPr>
          <w:rFonts w:ascii="Arial" w:hAnsi="Arial"/>
        </w:rPr>
        <w:t xml:space="preserve"> </w:t>
      </w:r>
      <w:r w:rsidR="00F30260">
        <w:rPr>
          <w:rFonts w:ascii="Arial" w:hAnsi="Arial"/>
        </w:rPr>
        <w:t xml:space="preserve">erreicht, </w:t>
      </w:r>
      <w:r w:rsidR="008D57B8">
        <w:rPr>
          <w:rFonts w:ascii="Arial" w:hAnsi="Arial"/>
        </w:rPr>
        <w:t>2020</w:t>
      </w:r>
      <w:r w:rsidR="00F30260">
        <w:rPr>
          <w:rFonts w:ascii="Arial" w:hAnsi="Arial"/>
        </w:rPr>
        <w:t xml:space="preserve"> lag das </w:t>
      </w:r>
      <w:r w:rsidR="00F30260" w:rsidRPr="005344BE">
        <w:rPr>
          <w:rFonts w:ascii="Arial" w:hAnsi="Arial"/>
        </w:rPr>
        <w:t>Luftfrachtaufkommen</w:t>
      </w:r>
      <w:r w:rsidR="00F30260">
        <w:rPr>
          <w:rFonts w:ascii="Arial" w:hAnsi="Arial"/>
        </w:rPr>
        <w:t xml:space="preserve"> bei </w:t>
      </w:r>
      <w:r w:rsidR="008D57B8">
        <w:rPr>
          <w:rFonts w:ascii="Arial" w:hAnsi="Arial"/>
        </w:rPr>
        <w:t>164,6</w:t>
      </w:r>
      <w:r w:rsidR="00884296">
        <w:rPr>
          <w:rFonts w:ascii="Arial" w:hAnsi="Arial"/>
        </w:rPr>
        <w:t xml:space="preserve"> </w:t>
      </w:r>
      <w:r w:rsidR="00884296" w:rsidRPr="005344BE">
        <w:rPr>
          <w:rFonts w:ascii="Arial" w:hAnsi="Arial"/>
        </w:rPr>
        <w:t>M</w:t>
      </w:r>
      <w:r w:rsidR="00884296">
        <w:rPr>
          <w:rFonts w:ascii="Arial" w:hAnsi="Arial"/>
        </w:rPr>
        <w:t xml:space="preserve">rd. </w:t>
      </w:r>
      <w:proofErr w:type="spellStart"/>
      <w:r w:rsidR="008D57B8" w:rsidRPr="005344BE">
        <w:rPr>
          <w:rFonts w:ascii="Arial" w:hAnsi="Arial"/>
        </w:rPr>
        <w:t>tkm</w:t>
      </w:r>
      <w:proofErr w:type="spellEnd"/>
      <w:r w:rsidR="00F30260">
        <w:rPr>
          <w:rFonts w:ascii="Arial" w:hAnsi="Arial"/>
        </w:rPr>
        <w:t xml:space="preserve">, </w:t>
      </w:r>
      <w:r w:rsidR="00F30260" w:rsidRPr="002E3CB0">
        <w:rPr>
          <w:rFonts w:ascii="Arial" w:hAnsi="Arial"/>
        </w:rPr>
        <w:t xml:space="preserve">2005 </w:t>
      </w:r>
      <w:r w:rsidR="00F30260">
        <w:rPr>
          <w:rFonts w:ascii="Arial" w:hAnsi="Arial"/>
        </w:rPr>
        <w:t xml:space="preserve">bei </w:t>
      </w:r>
      <w:r w:rsidR="00F30260" w:rsidRPr="002E3CB0">
        <w:rPr>
          <w:rFonts w:ascii="Arial" w:hAnsi="Arial"/>
        </w:rPr>
        <w:t>129,7</w:t>
      </w:r>
      <w:r w:rsidR="00F30260">
        <w:rPr>
          <w:rFonts w:ascii="Arial" w:hAnsi="Arial"/>
        </w:rPr>
        <w:t xml:space="preserve"> </w:t>
      </w:r>
      <w:r w:rsidR="00BC4E05" w:rsidRPr="005344BE">
        <w:rPr>
          <w:rFonts w:ascii="Arial" w:hAnsi="Arial"/>
        </w:rPr>
        <w:t>M</w:t>
      </w:r>
      <w:r w:rsidR="00BC4E05">
        <w:rPr>
          <w:rFonts w:ascii="Arial" w:hAnsi="Arial"/>
        </w:rPr>
        <w:t xml:space="preserve">rd. </w:t>
      </w:r>
      <w:proofErr w:type="spellStart"/>
      <w:r w:rsidR="00F30260" w:rsidRPr="005344BE">
        <w:rPr>
          <w:rFonts w:ascii="Arial" w:hAnsi="Arial"/>
        </w:rPr>
        <w:t>tkm</w:t>
      </w:r>
      <w:proofErr w:type="spellEnd"/>
      <w:r w:rsidR="00F30260">
        <w:rPr>
          <w:rFonts w:ascii="Arial" w:hAnsi="Arial"/>
        </w:rPr>
        <w:t>.</w:t>
      </w:r>
    </w:p>
    <w:p w14:paraId="78B7C7A2" w14:textId="77777777" w:rsidR="00B6474A" w:rsidRDefault="00B6474A">
      <w:pPr>
        <w:rPr>
          <w:rFonts w:ascii="Arial" w:hAnsi="Arial"/>
        </w:rPr>
      </w:pPr>
    </w:p>
    <w:p w14:paraId="1C75A427" w14:textId="1F0A888D" w:rsidR="0020105A" w:rsidRDefault="0020062C" w:rsidP="00D006DA">
      <w:pPr>
        <w:rPr>
          <w:rFonts w:ascii="Arial" w:hAnsi="Arial"/>
        </w:rPr>
      </w:pPr>
      <w:r w:rsidRPr="00881968">
        <w:rPr>
          <w:rFonts w:ascii="Arial" w:hAnsi="Arial"/>
        </w:rPr>
        <w:t>Von den 16</w:t>
      </w:r>
      <w:r w:rsidR="00F30260" w:rsidRPr="00881968">
        <w:rPr>
          <w:rFonts w:ascii="Arial" w:hAnsi="Arial"/>
        </w:rPr>
        <w:t>4</w:t>
      </w:r>
      <w:r w:rsidRPr="00881968">
        <w:rPr>
          <w:rFonts w:ascii="Arial" w:hAnsi="Arial"/>
        </w:rPr>
        <w:t>,</w:t>
      </w:r>
      <w:r w:rsidR="00F30260" w:rsidRPr="00881968">
        <w:rPr>
          <w:rFonts w:ascii="Arial" w:hAnsi="Arial"/>
        </w:rPr>
        <w:t>6</w:t>
      </w:r>
      <w:r w:rsidRPr="00881968">
        <w:rPr>
          <w:rFonts w:ascii="Arial" w:hAnsi="Arial"/>
        </w:rPr>
        <w:t xml:space="preserve"> Milliarden Tonnen-Kilometern </w:t>
      </w:r>
      <w:r w:rsidR="00F30260" w:rsidRPr="00881968">
        <w:rPr>
          <w:rFonts w:ascii="Arial" w:hAnsi="Arial"/>
        </w:rPr>
        <w:t xml:space="preserve">im Jahr 2020 </w:t>
      </w:r>
      <w:r w:rsidRPr="00881968">
        <w:rPr>
          <w:rFonts w:ascii="Arial" w:hAnsi="Arial"/>
        </w:rPr>
        <w:t xml:space="preserve">entfiel gut ein </w:t>
      </w:r>
      <w:r w:rsidR="00D006DA" w:rsidRPr="00881968">
        <w:rPr>
          <w:rFonts w:ascii="Arial" w:hAnsi="Arial"/>
        </w:rPr>
        <w:t xml:space="preserve">Viertel </w:t>
      </w:r>
      <w:r w:rsidRPr="00881968">
        <w:rPr>
          <w:rFonts w:ascii="Arial" w:hAnsi="Arial"/>
        </w:rPr>
        <w:t>auf das Luftfrachtauf</w:t>
      </w:r>
      <w:r w:rsidR="00D006DA" w:rsidRPr="00881968">
        <w:rPr>
          <w:rFonts w:ascii="Arial" w:hAnsi="Arial"/>
        </w:rPr>
        <w:t xml:space="preserve">kommen zwischen Asien und Nordamerika (26,9 Prozent) und ein gutes Fünftel auf die Luftfracht zwischen Asien und Europa </w:t>
      </w:r>
      <w:r w:rsidRPr="00881968">
        <w:rPr>
          <w:rFonts w:ascii="Arial" w:hAnsi="Arial"/>
        </w:rPr>
        <w:t>(</w:t>
      </w:r>
      <w:r w:rsidR="00D006DA" w:rsidRPr="00881968">
        <w:rPr>
          <w:rFonts w:ascii="Arial" w:hAnsi="Arial"/>
        </w:rPr>
        <w:t>20,8</w:t>
      </w:r>
      <w:r w:rsidRPr="00881968">
        <w:rPr>
          <w:rFonts w:ascii="Arial" w:hAnsi="Arial"/>
        </w:rPr>
        <w:t xml:space="preserve"> Prozent). D</w:t>
      </w:r>
      <w:r w:rsidR="00D006DA" w:rsidRPr="00881968">
        <w:rPr>
          <w:rFonts w:ascii="Arial" w:hAnsi="Arial"/>
        </w:rPr>
        <w:t>as Luftfrachtaufkommen zwischen Europa und Nordamerika stand mit einem Anteil von 12,0 Prozent an dritter Stelle</w:t>
      </w:r>
      <w:r w:rsidR="002057E6">
        <w:rPr>
          <w:rFonts w:ascii="Arial" w:hAnsi="Arial"/>
        </w:rPr>
        <w:t xml:space="preserve"> (jeweils bezogen auf die Handelsströme in beide Richtungen)</w:t>
      </w:r>
      <w:r w:rsidR="00D006DA" w:rsidRPr="00881968">
        <w:rPr>
          <w:rFonts w:ascii="Arial" w:hAnsi="Arial"/>
        </w:rPr>
        <w:t>. D</w:t>
      </w:r>
      <w:r w:rsidRPr="00881968">
        <w:rPr>
          <w:rFonts w:ascii="Arial" w:hAnsi="Arial"/>
        </w:rPr>
        <w:t xml:space="preserve">ie grenzüberschreitend beförderte Luftfracht innerhalb Asiens </w:t>
      </w:r>
      <w:r w:rsidR="00D006DA" w:rsidRPr="00881968">
        <w:rPr>
          <w:rFonts w:ascii="Arial" w:hAnsi="Arial"/>
        </w:rPr>
        <w:t xml:space="preserve">sowie die Luftfracht zwischen dem Mittleren Osten und Asien </w:t>
      </w:r>
      <w:r w:rsidRPr="00881968">
        <w:rPr>
          <w:rFonts w:ascii="Arial" w:hAnsi="Arial"/>
        </w:rPr>
        <w:t xml:space="preserve">hatten einen Anteil von </w:t>
      </w:r>
      <w:r w:rsidR="00D006DA" w:rsidRPr="00881968">
        <w:rPr>
          <w:rFonts w:ascii="Arial" w:hAnsi="Arial"/>
        </w:rPr>
        <w:t>7,4</w:t>
      </w:r>
      <w:r w:rsidRPr="00881968">
        <w:rPr>
          <w:rFonts w:ascii="Arial" w:hAnsi="Arial"/>
        </w:rPr>
        <w:t xml:space="preserve"> bzw. </w:t>
      </w:r>
      <w:r w:rsidR="00D006DA" w:rsidRPr="00881968">
        <w:rPr>
          <w:rFonts w:ascii="Arial" w:hAnsi="Arial"/>
        </w:rPr>
        <w:t>6</w:t>
      </w:r>
      <w:r w:rsidRPr="00881968">
        <w:rPr>
          <w:rFonts w:ascii="Arial" w:hAnsi="Arial"/>
        </w:rPr>
        <w:t>,8 Prozent. Darauf folgten die Luftfrachtaufkommen zwischen</w:t>
      </w:r>
      <w:r w:rsidR="00D006DA" w:rsidRPr="00881968">
        <w:rPr>
          <w:rFonts w:ascii="Arial" w:hAnsi="Arial"/>
        </w:rPr>
        <w:t xml:space="preserve"> </w:t>
      </w:r>
      <w:r w:rsidRPr="00881968">
        <w:rPr>
          <w:rFonts w:ascii="Arial" w:hAnsi="Arial"/>
        </w:rPr>
        <w:t xml:space="preserve">dem Mittleren Osten </w:t>
      </w:r>
      <w:r w:rsidR="00D006DA" w:rsidRPr="00881968">
        <w:rPr>
          <w:rFonts w:ascii="Arial" w:hAnsi="Arial"/>
        </w:rPr>
        <w:t xml:space="preserve">und Europa </w:t>
      </w:r>
      <w:r w:rsidRPr="00881968">
        <w:rPr>
          <w:rFonts w:ascii="Arial" w:hAnsi="Arial"/>
        </w:rPr>
        <w:t>(</w:t>
      </w:r>
      <w:r w:rsidR="00D006DA" w:rsidRPr="00881968">
        <w:rPr>
          <w:rFonts w:ascii="Arial" w:hAnsi="Arial"/>
        </w:rPr>
        <w:t>4,8</w:t>
      </w:r>
      <w:r w:rsidRPr="00881968">
        <w:rPr>
          <w:rFonts w:ascii="Arial" w:hAnsi="Arial"/>
        </w:rPr>
        <w:t xml:space="preserve"> Prozent) </w:t>
      </w:r>
      <w:r w:rsidR="00881968">
        <w:rPr>
          <w:rFonts w:ascii="Arial" w:hAnsi="Arial"/>
        </w:rPr>
        <w:t xml:space="preserve">sowie zwischen </w:t>
      </w:r>
      <w:r w:rsidR="00D006DA" w:rsidRPr="00881968">
        <w:rPr>
          <w:rFonts w:ascii="Arial" w:hAnsi="Arial"/>
        </w:rPr>
        <w:t>Süd</w:t>
      </w:r>
      <w:r w:rsidR="00881968">
        <w:rPr>
          <w:rFonts w:ascii="Arial" w:hAnsi="Arial"/>
        </w:rPr>
        <w:t xml:space="preserve">- </w:t>
      </w:r>
      <w:r w:rsidR="00D006DA" w:rsidRPr="00881968">
        <w:rPr>
          <w:rFonts w:ascii="Arial" w:hAnsi="Arial"/>
        </w:rPr>
        <w:t xml:space="preserve">und Nordamerika </w:t>
      </w:r>
      <w:r w:rsidRPr="00881968">
        <w:rPr>
          <w:rFonts w:ascii="Arial" w:hAnsi="Arial"/>
        </w:rPr>
        <w:t>(</w:t>
      </w:r>
      <w:r w:rsidR="00D006DA" w:rsidRPr="00881968">
        <w:rPr>
          <w:rFonts w:ascii="Arial" w:hAnsi="Arial"/>
        </w:rPr>
        <w:t>2,9</w:t>
      </w:r>
      <w:r w:rsidRPr="00881968">
        <w:rPr>
          <w:rFonts w:ascii="Arial" w:hAnsi="Arial"/>
        </w:rPr>
        <w:t xml:space="preserve"> Prozent)</w:t>
      </w:r>
      <w:r w:rsidR="0020105A" w:rsidRPr="00881968">
        <w:rPr>
          <w:rFonts w:ascii="Arial" w:hAnsi="Arial"/>
        </w:rPr>
        <w:t>.</w:t>
      </w:r>
    </w:p>
    <w:p w14:paraId="182D2E8E" w14:textId="77777777" w:rsidR="00B6474A" w:rsidRDefault="00B6474A" w:rsidP="00D006DA">
      <w:pPr>
        <w:rPr>
          <w:rFonts w:ascii="Arial" w:hAnsi="Arial"/>
        </w:rPr>
      </w:pPr>
    </w:p>
    <w:p w14:paraId="3FFE6E3A" w14:textId="7F623F79" w:rsidR="0020105A" w:rsidRDefault="00001605">
      <w:pPr>
        <w:rPr>
          <w:rFonts w:ascii="Arial" w:hAnsi="Arial"/>
        </w:rPr>
      </w:pPr>
      <w:r w:rsidRPr="004F4BEA">
        <w:rPr>
          <w:rFonts w:ascii="Arial" w:hAnsi="Arial"/>
        </w:rPr>
        <w:t xml:space="preserve">Das grenzüberschreitende Luftfrachtaufkommen </w:t>
      </w:r>
      <w:r w:rsidR="008A6EE5" w:rsidRPr="004F4BEA">
        <w:rPr>
          <w:rFonts w:ascii="Arial" w:hAnsi="Arial"/>
        </w:rPr>
        <w:t>des Jahres 2022 (191</w:t>
      </w:r>
      <w:r w:rsidR="009203B6" w:rsidRPr="004F4BEA">
        <w:rPr>
          <w:rFonts w:ascii="Arial" w:hAnsi="Arial"/>
        </w:rPr>
        <w:t>,</w:t>
      </w:r>
      <w:r w:rsidR="008A6EE5" w:rsidRPr="004F4BEA">
        <w:rPr>
          <w:rFonts w:ascii="Arial" w:hAnsi="Arial"/>
        </w:rPr>
        <w:t>1</w:t>
      </w:r>
      <w:r w:rsidR="009203B6" w:rsidRPr="004F4BEA">
        <w:rPr>
          <w:rFonts w:ascii="Arial" w:hAnsi="Arial"/>
        </w:rPr>
        <w:t xml:space="preserve"> Mrd. tkm)</w:t>
      </w:r>
      <w:r w:rsidR="000B60F6" w:rsidRPr="004F4BEA">
        <w:rPr>
          <w:rFonts w:ascii="Arial" w:hAnsi="Arial"/>
        </w:rPr>
        <w:t xml:space="preserve"> w</w:t>
      </w:r>
      <w:r w:rsidRPr="004F4BEA">
        <w:rPr>
          <w:rFonts w:ascii="Arial" w:hAnsi="Arial"/>
        </w:rPr>
        <w:t xml:space="preserve">urde zu </w:t>
      </w:r>
      <w:r w:rsidR="000B60F6" w:rsidRPr="004F4BEA">
        <w:rPr>
          <w:rFonts w:ascii="Arial" w:hAnsi="Arial"/>
        </w:rPr>
        <w:t>35,2</w:t>
      </w:r>
      <w:r w:rsidRPr="004F4BEA">
        <w:rPr>
          <w:rFonts w:ascii="Arial" w:hAnsi="Arial"/>
        </w:rPr>
        <w:t xml:space="preserve"> Prozent von asiatisch-pazifischen Fluggesellschaften abgewickelt. Darauf folgten Fluggesellschaften aus Europa (</w:t>
      </w:r>
      <w:r w:rsidR="009203B6" w:rsidRPr="004F4BEA">
        <w:rPr>
          <w:rFonts w:ascii="Arial" w:hAnsi="Arial"/>
        </w:rPr>
        <w:t>2</w:t>
      </w:r>
      <w:r w:rsidR="000B60F6" w:rsidRPr="004F4BEA">
        <w:rPr>
          <w:rFonts w:ascii="Arial" w:hAnsi="Arial"/>
        </w:rPr>
        <w:t>7</w:t>
      </w:r>
      <w:r w:rsidR="00E27871" w:rsidRPr="004F4BEA">
        <w:rPr>
          <w:rFonts w:ascii="Arial" w:hAnsi="Arial"/>
        </w:rPr>
        <w:t>,</w:t>
      </w:r>
      <w:r w:rsidR="009203B6" w:rsidRPr="004F4BEA">
        <w:rPr>
          <w:rFonts w:ascii="Arial" w:hAnsi="Arial"/>
        </w:rPr>
        <w:t>2</w:t>
      </w:r>
      <w:r w:rsidRPr="004F4BEA">
        <w:rPr>
          <w:rFonts w:ascii="Arial" w:hAnsi="Arial"/>
        </w:rPr>
        <w:t xml:space="preserve"> Prozent)</w:t>
      </w:r>
      <w:r w:rsidR="009203B6" w:rsidRPr="004F4BEA">
        <w:rPr>
          <w:rFonts w:ascii="Arial" w:hAnsi="Arial"/>
        </w:rPr>
        <w:t>, dem Mittleren Osten (1</w:t>
      </w:r>
      <w:r w:rsidR="000B60F6" w:rsidRPr="004F4BEA">
        <w:rPr>
          <w:rFonts w:ascii="Arial" w:hAnsi="Arial"/>
        </w:rPr>
        <w:t>6</w:t>
      </w:r>
      <w:r w:rsidR="009203B6" w:rsidRPr="004F4BEA">
        <w:rPr>
          <w:rFonts w:ascii="Arial" w:hAnsi="Arial"/>
        </w:rPr>
        <w:t>,</w:t>
      </w:r>
      <w:r w:rsidR="000B60F6" w:rsidRPr="004F4BEA">
        <w:rPr>
          <w:rFonts w:ascii="Arial" w:hAnsi="Arial"/>
        </w:rPr>
        <w:t>0</w:t>
      </w:r>
      <w:r w:rsidR="009203B6" w:rsidRPr="004F4BEA">
        <w:rPr>
          <w:rFonts w:ascii="Arial" w:hAnsi="Arial"/>
        </w:rPr>
        <w:t xml:space="preserve"> Prozent)</w:t>
      </w:r>
      <w:r w:rsidRPr="004F4BEA">
        <w:rPr>
          <w:rFonts w:ascii="Arial" w:hAnsi="Arial"/>
        </w:rPr>
        <w:t>,</w:t>
      </w:r>
      <w:r w:rsidR="009203B6" w:rsidRPr="004F4BEA">
        <w:rPr>
          <w:rFonts w:ascii="Arial" w:hAnsi="Arial"/>
        </w:rPr>
        <w:t xml:space="preserve"> </w:t>
      </w:r>
      <w:r w:rsidRPr="004F4BEA">
        <w:rPr>
          <w:rFonts w:ascii="Arial" w:hAnsi="Arial"/>
        </w:rPr>
        <w:t>Nordamerika (</w:t>
      </w:r>
      <w:r w:rsidR="009203B6" w:rsidRPr="004F4BEA">
        <w:rPr>
          <w:rFonts w:ascii="Arial" w:hAnsi="Arial"/>
        </w:rPr>
        <w:t>1</w:t>
      </w:r>
      <w:r w:rsidR="000B60F6" w:rsidRPr="004F4BEA">
        <w:rPr>
          <w:rFonts w:ascii="Arial" w:hAnsi="Arial"/>
        </w:rPr>
        <w:t>5</w:t>
      </w:r>
      <w:r w:rsidRPr="004F4BEA">
        <w:rPr>
          <w:rFonts w:ascii="Arial" w:hAnsi="Arial"/>
        </w:rPr>
        <w:t>,</w:t>
      </w:r>
      <w:r w:rsidR="000B60F6" w:rsidRPr="004F4BEA">
        <w:rPr>
          <w:rFonts w:ascii="Arial" w:hAnsi="Arial"/>
        </w:rPr>
        <w:t>6</w:t>
      </w:r>
      <w:r w:rsidRPr="004F4BEA">
        <w:rPr>
          <w:rFonts w:ascii="Arial" w:hAnsi="Arial"/>
        </w:rPr>
        <w:t xml:space="preserve"> Prozent), Lateinamerika und der Karibik (</w:t>
      </w:r>
      <w:r w:rsidR="000B60F6" w:rsidRPr="004F4BEA">
        <w:rPr>
          <w:rFonts w:ascii="Arial" w:hAnsi="Arial"/>
        </w:rPr>
        <w:t>3</w:t>
      </w:r>
      <w:r w:rsidRPr="004F4BEA">
        <w:rPr>
          <w:rFonts w:ascii="Arial" w:hAnsi="Arial"/>
        </w:rPr>
        <w:t>,</w:t>
      </w:r>
      <w:r w:rsidR="000B60F6" w:rsidRPr="004F4BEA">
        <w:rPr>
          <w:rFonts w:ascii="Arial" w:hAnsi="Arial"/>
        </w:rPr>
        <w:t>2</w:t>
      </w:r>
      <w:r w:rsidRPr="004F4BEA">
        <w:rPr>
          <w:rFonts w:ascii="Arial" w:hAnsi="Arial"/>
        </w:rPr>
        <w:t xml:space="preserve"> Prozent) sowie Afrika (</w:t>
      </w:r>
      <w:r w:rsidR="000B60F6" w:rsidRPr="004F4BEA">
        <w:rPr>
          <w:rFonts w:ascii="Arial" w:hAnsi="Arial"/>
        </w:rPr>
        <w:t>2,8</w:t>
      </w:r>
      <w:r w:rsidRPr="004F4BEA">
        <w:rPr>
          <w:rFonts w:ascii="Arial" w:hAnsi="Arial"/>
        </w:rPr>
        <w:t xml:space="preserve"> Prozent)</w:t>
      </w:r>
      <w:r w:rsidR="0020105A" w:rsidRPr="004F4BEA">
        <w:rPr>
          <w:rFonts w:ascii="Arial" w:hAnsi="Arial"/>
        </w:rPr>
        <w:t>.</w:t>
      </w:r>
      <w:r w:rsidR="00B6474A">
        <w:rPr>
          <w:rFonts w:ascii="Arial" w:hAnsi="Arial"/>
        </w:rPr>
        <w:t xml:space="preserve"> </w:t>
      </w:r>
      <w:r w:rsidR="0020105A" w:rsidRPr="004F4BEA">
        <w:rPr>
          <w:rFonts w:ascii="Arial" w:hAnsi="Arial"/>
        </w:rPr>
        <w:t>M</w:t>
      </w:r>
      <w:r w:rsidR="00903A75" w:rsidRPr="004F4BEA">
        <w:rPr>
          <w:rFonts w:ascii="Arial" w:hAnsi="Arial"/>
        </w:rPr>
        <w:t xml:space="preserve">ehr als die Hälfte des internationalen Luftfrachtaufkommens </w:t>
      </w:r>
      <w:r w:rsidR="00125552" w:rsidRPr="004F4BEA">
        <w:rPr>
          <w:rFonts w:ascii="Arial" w:hAnsi="Arial"/>
        </w:rPr>
        <w:t>wurde 20</w:t>
      </w:r>
      <w:r w:rsidR="005033BC" w:rsidRPr="004F4BEA">
        <w:rPr>
          <w:rFonts w:ascii="Arial" w:hAnsi="Arial"/>
        </w:rPr>
        <w:t>22</w:t>
      </w:r>
      <w:r w:rsidR="00125552" w:rsidRPr="004F4BEA">
        <w:rPr>
          <w:rFonts w:ascii="Arial" w:hAnsi="Arial"/>
        </w:rPr>
        <w:t xml:space="preserve"> von Fluggesellschaften aus </w:t>
      </w:r>
      <w:r w:rsidR="00903A75" w:rsidRPr="004F4BEA">
        <w:rPr>
          <w:rFonts w:ascii="Arial" w:hAnsi="Arial"/>
        </w:rPr>
        <w:t>nur sechs Staaten</w:t>
      </w:r>
      <w:r w:rsidR="00125552" w:rsidRPr="004F4BEA">
        <w:rPr>
          <w:rFonts w:ascii="Arial" w:hAnsi="Arial"/>
        </w:rPr>
        <w:t xml:space="preserve"> transportiert</w:t>
      </w:r>
      <w:r w:rsidR="00903A75" w:rsidRPr="004F4BEA">
        <w:rPr>
          <w:rFonts w:ascii="Arial" w:hAnsi="Arial"/>
        </w:rPr>
        <w:t xml:space="preserve">: USA </w:t>
      </w:r>
      <w:r w:rsidR="005033BC" w:rsidRPr="004F4BEA">
        <w:rPr>
          <w:rFonts w:ascii="Arial" w:hAnsi="Arial"/>
        </w:rPr>
        <w:t>(14,4 Prozent), C</w:t>
      </w:r>
      <w:r w:rsidR="00903A75" w:rsidRPr="004F4BEA">
        <w:rPr>
          <w:rFonts w:ascii="Arial" w:hAnsi="Arial"/>
        </w:rPr>
        <w:t>hina (</w:t>
      </w:r>
      <w:r w:rsidR="005033BC" w:rsidRPr="004F4BEA">
        <w:rPr>
          <w:rFonts w:ascii="Arial" w:hAnsi="Arial"/>
        </w:rPr>
        <w:t>10,8</w:t>
      </w:r>
      <w:r w:rsidR="00903A75" w:rsidRPr="004F4BEA">
        <w:rPr>
          <w:rFonts w:ascii="Arial" w:hAnsi="Arial"/>
        </w:rPr>
        <w:t xml:space="preserve"> Prozent)</w:t>
      </w:r>
      <w:r w:rsidR="005033BC" w:rsidRPr="004F4BEA">
        <w:rPr>
          <w:rFonts w:ascii="Arial" w:hAnsi="Arial"/>
        </w:rPr>
        <w:t>, Katar (7,4 Prozent)</w:t>
      </w:r>
      <w:r w:rsidR="00903A75" w:rsidRPr="004F4BEA">
        <w:rPr>
          <w:rFonts w:ascii="Arial" w:hAnsi="Arial"/>
        </w:rPr>
        <w:t>, Südkorea (</w:t>
      </w:r>
      <w:r w:rsidR="005033BC" w:rsidRPr="004F4BEA">
        <w:rPr>
          <w:rFonts w:ascii="Arial" w:hAnsi="Arial"/>
        </w:rPr>
        <w:t>7,2</w:t>
      </w:r>
      <w:r w:rsidR="00903A75" w:rsidRPr="004F4BEA">
        <w:rPr>
          <w:rFonts w:ascii="Arial" w:hAnsi="Arial"/>
        </w:rPr>
        <w:t xml:space="preserve"> Prozent)</w:t>
      </w:r>
      <w:r w:rsidR="005033BC" w:rsidRPr="004F4BEA">
        <w:rPr>
          <w:rFonts w:ascii="Arial" w:hAnsi="Arial"/>
        </w:rPr>
        <w:t>, Vereinigte Arabische Emirate (6,8 Prozent)</w:t>
      </w:r>
      <w:r w:rsidR="00903A75" w:rsidRPr="004F4BEA">
        <w:rPr>
          <w:rFonts w:ascii="Arial" w:hAnsi="Arial"/>
        </w:rPr>
        <w:t xml:space="preserve"> sowie Deutschland (</w:t>
      </w:r>
      <w:r w:rsidR="005033BC" w:rsidRPr="004F4BEA">
        <w:rPr>
          <w:rFonts w:ascii="Arial" w:hAnsi="Arial"/>
        </w:rPr>
        <w:t>6,7</w:t>
      </w:r>
      <w:r w:rsidR="00903A75" w:rsidRPr="004F4BEA">
        <w:rPr>
          <w:rFonts w:ascii="Arial" w:hAnsi="Arial"/>
        </w:rPr>
        <w:t xml:space="preserve"> Prozent)</w:t>
      </w:r>
      <w:r w:rsidR="0020105A" w:rsidRPr="004F4BEA">
        <w:rPr>
          <w:rFonts w:ascii="Arial" w:hAnsi="Arial"/>
        </w:rPr>
        <w:t>.</w:t>
      </w:r>
    </w:p>
    <w:p w14:paraId="7729FB7E" w14:textId="77777777" w:rsidR="00B6474A" w:rsidRDefault="00B6474A">
      <w:pPr>
        <w:rPr>
          <w:rFonts w:ascii="Arial" w:hAnsi="Arial"/>
        </w:rPr>
      </w:pPr>
    </w:p>
    <w:p w14:paraId="4A8DB26E" w14:textId="0160D31E" w:rsidR="00603E8D" w:rsidRDefault="007964A1" w:rsidP="00A41E50">
      <w:pPr>
        <w:rPr>
          <w:rFonts w:ascii="Arial" w:hAnsi="Arial"/>
        </w:rPr>
      </w:pPr>
      <w:r w:rsidRPr="00157C24">
        <w:rPr>
          <w:rFonts w:ascii="Arial" w:hAnsi="Arial"/>
        </w:rPr>
        <w:t>Im Jahr 20</w:t>
      </w:r>
      <w:r w:rsidR="00A835C1" w:rsidRPr="00157C24">
        <w:rPr>
          <w:rFonts w:ascii="Arial" w:hAnsi="Arial"/>
        </w:rPr>
        <w:t>22</w:t>
      </w:r>
      <w:r w:rsidRPr="00157C24">
        <w:rPr>
          <w:rFonts w:ascii="Arial" w:hAnsi="Arial"/>
        </w:rPr>
        <w:t xml:space="preserve"> wurden n</w:t>
      </w:r>
      <w:r w:rsidR="00491350" w:rsidRPr="00157C24">
        <w:rPr>
          <w:rFonts w:ascii="Arial" w:hAnsi="Arial"/>
        </w:rPr>
        <w:t xml:space="preserve">ach Angaben der ICAO </w:t>
      </w:r>
      <w:r w:rsidRPr="00157C24">
        <w:rPr>
          <w:rFonts w:ascii="Arial" w:hAnsi="Arial"/>
        </w:rPr>
        <w:t>weltweit 1,</w:t>
      </w:r>
      <w:r w:rsidR="00A835C1" w:rsidRPr="00157C24">
        <w:rPr>
          <w:rFonts w:ascii="Arial" w:hAnsi="Arial"/>
        </w:rPr>
        <w:t>22</w:t>
      </w:r>
      <w:r w:rsidRPr="00157C24">
        <w:rPr>
          <w:rFonts w:ascii="Arial" w:hAnsi="Arial"/>
        </w:rPr>
        <w:t xml:space="preserve"> Milliarden Passagiere auf Auslandsflügen befördert</w:t>
      </w:r>
      <w:r w:rsidR="00343A13" w:rsidRPr="00157C24">
        <w:rPr>
          <w:rFonts w:ascii="Arial" w:hAnsi="Arial"/>
        </w:rPr>
        <w:t xml:space="preserve">. </w:t>
      </w:r>
      <w:r w:rsidR="00724FB8" w:rsidRPr="00157C24">
        <w:rPr>
          <w:rFonts w:ascii="Arial" w:hAnsi="Arial"/>
        </w:rPr>
        <w:t>2005</w:t>
      </w:r>
      <w:r w:rsidR="00343A13" w:rsidRPr="00157C24">
        <w:rPr>
          <w:rFonts w:ascii="Arial" w:hAnsi="Arial"/>
        </w:rPr>
        <w:t xml:space="preserve"> waren es </w:t>
      </w:r>
      <w:r w:rsidR="00724FB8" w:rsidRPr="00157C24">
        <w:rPr>
          <w:rFonts w:ascii="Arial" w:hAnsi="Arial"/>
        </w:rPr>
        <w:t>734 Mi</w:t>
      </w:r>
      <w:r w:rsidR="00343A13" w:rsidRPr="00157C24">
        <w:rPr>
          <w:rFonts w:ascii="Arial" w:hAnsi="Arial"/>
        </w:rPr>
        <w:t>llionen, 2019 – also vor der Corona-Pandemie – 1,85 Milliarden</w:t>
      </w:r>
      <w:r w:rsidRPr="00157C24">
        <w:rPr>
          <w:rFonts w:ascii="Arial" w:hAnsi="Arial"/>
        </w:rPr>
        <w:t>.</w:t>
      </w:r>
      <w:r w:rsidR="00B6474A">
        <w:rPr>
          <w:rFonts w:ascii="Arial" w:hAnsi="Arial"/>
        </w:rPr>
        <w:t xml:space="preserve"> </w:t>
      </w:r>
      <w:r w:rsidR="00A41E50" w:rsidRPr="00A41E50">
        <w:rPr>
          <w:rFonts w:ascii="Arial" w:hAnsi="Arial"/>
        </w:rPr>
        <w:t xml:space="preserve">Deutlich mehr als die Hälfte der im Jahr 2022 </w:t>
      </w:r>
      <w:r w:rsidR="00A41E50" w:rsidRPr="00157C24">
        <w:rPr>
          <w:rFonts w:ascii="Arial" w:hAnsi="Arial"/>
        </w:rPr>
        <w:t>auf Auslandsflügen befördert</w:t>
      </w:r>
      <w:r w:rsidR="00A41E50">
        <w:rPr>
          <w:rFonts w:ascii="Arial" w:hAnsi="Arial"/>
        </w:rPr>
        <w:t xml:space="preserve">en </w:t>
      </w:r>
      <w:r w:rsidR="00A41E50" w:rsidRPr="00157C24">
        <w:rPr>
          <w:rFonts w:ascii="Arial" w:hAnsi="Arial"/>
        </w:rPr>
        <w:t>Passagiere</w:t>
      </w:r>
      <w:r w:rsidR="00A41E50">
        <w:rPr>
          <w:rFonts w:ascii="Arial" w:hAnsi="Arial"/>
        </w:rPr>
        <w:t xml:space="preserve"> </w:t>
      </w:r>
      <w:r w:rsidR="00A41E50" w:rsidRPr="00A41E50">
        <w:rPr>
          <w:rFonts w:ascii="Arial" w:hAnsi="Arial"/>
        </w:rPr>
        <w:t xml:space="preserve">entfiel auf </w:t>
      </w:r>
      <w:r w:rsidR="00724FB8" w:rsidRPr="00A41E50">
        <w:rPr>
          <w:rFonts w:ascii="Arial" w:hAnsi="Arial"/>
        </w:rPr>
        <w:t xml:space="preserve">Fluggesellschaften aus Europa </w:t>
      </w:r>
      <w:r w:rsidRPr="00A41E50">
        <w:rPr>
          <w:rFonts w:ascii="Arial" w:hAnsi="Arial"/>
        </w:rPr>
        <w:t>(</w:t>
      </w:r>
      <w:r w:rsidR="008377DB" w:rsidRPr="00A41E50">
        <w:rPr>
          <w:rFonts w:ascii="Arial" w:hAnsi="Arial"/>
        </w:rPr>
        <w:t>5</w:t>
      </w:r>
      <w:r w:rsidRPr="00A41E50">
        <w:rPr>
          <w:rFonts w:ascii="Arial" w:hAnsi="Arial"/>
        </w:rPr>
        <w:t>8,</w:t>
      </w:r>
      <w:r w:rsidR="008377DB" w:rsidRPr="00A41E50">
        <w:rPr>
          <w:rFonts w:ascii="Arial" w:hAnsi="Arial"/>
        </w:rPr>
        <w:t>0</w:t>
      </w:r>
      <w:r w:rsidRPr="00A41E50">
        <w:rPr>
          <w:rFonts w:ascii="Arial" w:hAnsi="Arial"/>
        </w:rPr>
        <w:t xml:space="preserve"> Prozent)</w:t>
      </w:r>
      <w:r w:rsidR="00A41E50" w:rsidRPr="00A41E50">
        <w:rPr>
          <w:rFonts w:ascii="Arial" w:hAnsi="Arial"/>
        </w:rPr>
        <w:t xml:space="preserve">. Jeweils </w:t>
      </w:r>
      <w:r w:rsidR="00A41E50">
        <w:rPr>
          <w:rFonts w:ascii="Arial" w:hAnsi="Arial"/>
        </w:rPr>
        <w:t>rund</w:t>
      </w:r>
      <w:r w:rsidR="00A41E50" w:rsidRPr="00A41E50">
        <w:rPr>
          <w:rFonts w:ascii="Arial" w:hAnsi="Arial"/>
        </w:rPr>
        <w:t xml:space="preserve"> ein </w:t>
      </w:r>
      <w:r w:rsidR="00A41E50">
        <w:rPr>
          <w:rFonts w:ascii="Arial" w:hAnsi="Arial"/>
        </w:rPr>
        <w:t>Neun</w:t>
      </w:r>
      <w:r w:rsidR="00A41E50" w:rsidRPr="00A41E50">
        <w:rPr>
          <w:rFonts w:ascii="Arial" w:hAnsi="Arial"/>
        </w:rPr>
        <w:t xml:space="preserve">tel der </w:t>
      </w:r>
      <w:r w:rsidR="00A41E50" w:rsidRPr="00157C24">
        <w:rPr>
          <w:rFonts w:ascii="Arial" w:hAnsi="Arial"/>
        </w:rPr>
        <w:t>Passagiere</w:t>
      </w:r>
      <w:r w:rsidR="00A41E50">
        <w:rPr>
          <w:rFonts w:ascii="Arial" w:hAnsi="Arial"/>
        </w:rPr>
        <w:t xml:space="preserve"> flog mit </w:t>
      </w:r>
      <w:r w:rsidR="00A41E50" w:rsidRPr="00A41E50">
        <w:rPr>
          <w:rFonts w:ascii="Arial" w:hAnsi="Arial"/>
        </w:rPr>
        <w:t>Fluggesellschaften aus dem Mittleren Osten  (11,7 Prozent), Nordamerika (11,0 Prozent) und dem</w:t>
      </w:r>
      <w:r w:rsidR="00724FB8" w:rsidRPr="00A41E50">
        <w:rPr>
          <w:rFonts w:ascii="Arial" w:hAnsi="Arial"/>
        </w:rPr>
        <w:t xml:space="preserve"> asiatisch-pazifischen</w:t>
      </w:r>
      <w:r w:rsidR="00A41E50" w:rsidRPr="00A41E50">
        <w:rPr>
          <w:rFonts w:ascii="Arial" w:hAnsi="Arial"/>
        </w:rPr>
        <w:t xml:space="preserve"> Raum </w:t>
      </w:r>
      <w:r w:rsidR="00724FB8" w:rsidRPr="00A41E50">
        <w:rPr>
          <w:rFonts w:ascii="Arial" w:hAnsi="Arial"/>
        </w:rPr>
        <w:t>(</w:t>
      </w:r>
      <w:r w:rsidR="008377DB" w:rsidRPr="00A41E50">
        <w:rPr>
          <w:rFonts w:ascii="Arial" w:hAnsi="Arial"/>
        </w:rPr>
        <w:t>10</w:t>
      </w:r>
      <w:r w:rsidR="00724FB8" w:rsidRPr="00A41E50">
        <w:rPr>
          <w:rFonts w:ascii="Arial" w:hAnsi="Arial"/>
        </w:rPr>
        <w:t>,</w:t>
      </w:r>
      <w:r w:rsidR="008377DB" w:rsidRPr="00A41E50">
        <w:rPr>
          <w:rFonts w:ascii="Arial" w:hAnsi="Arial"/>
        </w:rPr>
        <w:t>9</w:t>
      </w:r>
      <w:r w:rsidR="00724FB8" w:rsidRPr="00A41E50">
        <w:rPr>
          <w:rFonts w:ascii="Arial" w:hAnsi="Arial"/>
        </w:rPr>
        <w:t xml:space="preserve"> Prozent)</w:t>
      </w:r>
      <w:r w:rsidR="00A41E50" w:rsidRPr="00A41E50">
        <w:rPr>
          <w:rFonts w:ascii="Arial" w:hAnsi="Arial"/>
        </w:rPr>
        <w:t>.</w:t>
      </w:r>
    </w:p>
    <w:p w14:paraId="7A8FE775" w14:textId="77777777" w:rsidR="00B6474A" w:rsidRDefault="00B6474A" w:rsidP="00A41E50">
      <w:pPr>
        <w:rPr>
          <w:rFonts w:ascii="Arial" w:hAnsi="Arial"/>
        </w:rPr>
      </w:pPr>
    </w:p>
    <w:p w14:paraId="4EBEF6A7" w14:textId="5876AC47" w:rsidR="00B6474A" w:rsidRDefault="00CE519D">
      <w:pPr>
        <w:rPr>
          <w:rFonts w:ascii="Arial" w:hAnsi="Arial"/>
        </w:rPr>
      </w:pPr>
      <w:r>
        <w:rPr>
          <w:rFonts w:ascii="Arial" w:hAnsi="Arial"/>
        </w:rPr>
        <w:t>A</w:t>
      </w:r>
      <w:r w:rsidR="008D37CD" w:rsidRPr="009261C4">
        <w:rPr>
          <w:rFonts w:ascii="Arial" w:hAnsi="Arial"/>
        </w:rPr>
        <w:t xml:space="preserve">uch bei den Passagier-Kilometern </w:t>
      </w:r>
      <w:r>
        <w:rPr>
          <w:rFonts w:ascii="Arial" w:hAnsi="Arial"/>
        </w:rPr>
        <w:t xml:space="preserve">wurde </w:t>
      </w:r>
      <w:r w:rsidR="008D37CD" w:rsidRPr="009261C4">
        <w:rPr>
          <w:rFonts w:ascii="Arial" w:hAnsi="Arial"/>
        </w:rPr>
        <w:t xml:space="preserve">noch nicht wieder das </w:t>
      </w:r>
      <w:r w:rsidR="004A3712" w:rsidRPr="009261C4">
        <w:rPr>
          <w:rFonts w:ascii="Arial" w:hAnsi="Arial"/>
        </w:rPr>
        <w:t xml:space="preserve">Niveau </w:t>
      </w:r>
      <w:r w:rsidR="008D37CD" w:rsidRPr="009261C4">
        <w:rPr>
          <w:rFonts w:ascii="Arial" w:hAnsi="Arial"/>
        </w:rPr>
        <w:t>von vor der Corona-Pandemie erreicht</w:t>
      </w:r>
      <w:r w:rsidR="00B00692" w:rsidRPr="009261C4">
        <w:rPr>
          <w:rFonts w:ascii="Arial" w:hAnsi="Arial"/>
        </w:rPr>
        <w:t>: Im Jahr 2022 flogen d</w:t>
      </w:r>
      <w:r w:rsidR="00724FB8" w:rsidRPr="009261C4">
        <w:rPr>
          <w:rFonts w:ascii="Arial" w:hAnsi="Arial"/>
        </w:rPr>
        <w:t>ie 1,</w:t>
      </w:r>
      <w:r w:rsidR="00B00692" w:rsidRPr="009261C4">
        <w:rPr>
          <w:rFonts w:ascii="Arial" w:hAnsi="Arial"/>
        </w:rPr>
        <w:t>2</w:t>
      </w:r>
      <w:r w:rsidR="00724FB8" w:rsidRPr="009261C4">
        <w:rPr>
          <w:rFonts w:ascii="Arial" w:hAnsi="Arial"/>
        </w:rPr>
        <w:t>2 Milliarden Passagiere im Durchschnitt</w:t>
      </w:r>
      <w:r w:rsidR="00B00692" w:rsidRPr="009261C4">
        <w:rPr>
          <w:rFonts w:ascii="Arial" w:hAnsi="Arial"/>
        </w:rPr>
        <w:t xml:space="preserve"> knapp</w:t>
      </w:r>
      <w:r w:rsidR="00724FB8" w:rsidRPr="009261C4">
        <w:rPr>
          <w:rFonts w:ascii="Arial" w:hAnsi="Arial"/>
        </w:rPr>
        <w:t xml:space="preserve"> 2</w:t>
      </w:r>
      <w:r w:rsidR="00491350" w:rsidRPr="009261C4">
        <w:rPr>
          <w:rFonts w:ascii="Arial" w:hAnsi="Arial"/>
        </w:rPr>
        <w:t>.</w:t>
      </w:r>
      <w:r w:rsidR="00B00692" w:rsidRPr="009261C4">
        <w:rPr>
          <w:rFonts w:ascii="Arial" w:hAnsi="Arial"/>
        </w:rPr>
        <w:t>8</w:t>
      </w:r>
      <w:r w:rsidR="00491350" w:rsidRPr="009261C4">
        <w:rPr>
          <w:rFonts w:ascii="Arial" w:hAnsi="Arial"/>
        </w:rPr>
        <w:t>00 Kilometer</w:t>
      </w:r>
      <w:r w:rsidR="00724FB8" w:rsidRPr="009261C4">
        <w:rPr>
          <w:rFonts w:ascii="Arial" w:hAnsi="Arial"/>
        </w:rPr>
        <w:t xml:space="preserve"> – zusammen 3,</w:t>
      </w:r>
      <w:r w:rsidR="00B00692" w:rsidRPr="009261C4">
        <w:rPr>
          <w:rFonts w:ascii="Arial" w:hAnsi="Arial"/>
        </w:rPr>
        <w:t>38</w:t>
      </w:r>
      <w:r w:rsidR="00724FB8" w:rsidRPr="009261C4">
        <w:rPr>
          <w:rFonts w:ascii="Arial" w:hAnsi="Arial"/>
        </w:rPr>
        <w:t xml:space="preserve"> Billionen </w:t>
      </w:r>
      <w:r w:rsidR="00754721" w:rsidRPr="009261C4">
        <w:rPr>
          <w:rFonts w:ascii="Arial" w:hAnsi="Arial"/>
        </w:rPr>
        <w:t>Passagier</w:t>
      </w:r>
      <w:r w:rsidR="00491350" w:rsidRPr="009261C4">
        <w:rPr>
          <w:rFonts w:ascii="Arial" w:hAnsi="Arial"/>
        </w:rPr>
        <w:t>-Kilometer</w:t>
      </w:r>
      <w:r w:rsidR="00B00692" w:rsidRPr="009261C4">
        <w:rPr>
          <w:rFonts w:ascii="Arial" w:hAnsi="Arial"/>
        </w:rPr>
        <w:t xml:space="preserve">. Von 2005 bis 2019 war die internationale Reisetätigkeit noch von </w:t>
      </w:r>
      <w:r w:rsidR="00724FB8" w:rsidRPr="009261C4">
        <w:rPr>
          <w:rFonts w:ascii="Arial" w:hAnsi="Arial"/>
        </w:rPr>
        <w:t>2,31</w:t>
      </w:r>
      <w:r w:rsidR="00491350" w:rsidRPr="009261C4">
        <w:rPr>
          <w:rFonts w:ascii="Arial" w:hAnsi="Arial"/>
        </w:rPr>
        <w:t xml:space="preserve"> </w:t>
      </w:r>
      <w:r w:rsidR="00B00692" w:rsidRPr="009261C4">
        <w:rPr>
          <w:rFonts w:ascii="Arial" w:hAnsi="Arial"/>
        </w:rPr>
        <w:t xml:space="preserve">auf 5,47 </w:t>
      </w:r>
      <w:r w:rsidR="00724FB8" w:rsidRPr="009261C4">
        <w:rPr>
          <w:rFonts w:ascii="Arial" w:hAnsi="Arial"/>
        </w:rPr>
        <w:t xml:space="preserve">Billionen </w:t>
      </w:r>
      <w:r w:rsidR="00754721" w:rsidRPr="009261C4">
        <w:rPr>
          <w:rFonts w:ascii="Arial" w:hAnsi="Arial"/>
        </w:rPr>
        <w:t>Passagier-</w:t>
      </w:r>
      <w:r w:rsidR="00491350" w:rsidRPr="009261C4">
        <w:rPr>
          <w:rFonts w:ascii="Arial" w:hAnsi="Arial"/>
        </w:rPr>
        <w:t>Kilometer</w:t>
      </w:r>
      <w:r w:rsidR="00B00692" w:rsidRPr="009261C4">
        <w:rPr>
          <w:rFonts w:ascii="Arial" w:hAnsi="Arial"/>
        </w:rPr>
        <w:t xml:space="preserve"> gestiegen</w:t>
      </w:r>
      <w:r w:rsidR="009261C4" w:rsidRPr="009261C4">
        <w:rPr>
          <w:rFonts w:ascii="Arial" w:hAnsi="Arial"/>
        </w:rPr>
        <w:t xml:space="preserve">. In der Hochphase der </w:t>
      </w:r>
      <w:r w:rsidR="00B00692" w:rsidRPr="009261C4">
        <w:rPr>
          <w:rFonts w:ascii="Arial" w:hAnsi="Arial"/>
        </w:rPr>
        <w:t xml:space="preserve">Corona-Pandemie </w:t>
      </w:r>
      <w:r w:rsidR="009261C4" w:rsidRPr="009261C4">
        <w:rPr>
          <w:rFonts w:ascii="Arial" w:hAnsi="Arial"/>
        </w:rPr>
        <w:t xml:space="preserve">2020/2021 </w:t>
      </w:r>
      <w:r>
        <w:rPr>
          <w:rFonts w:ascii="Arial" w:hAnsi="Arial"/>
        </w:rPr>
        <w:t xml:space="preserve">ging </w:t>
      </w:r>
      <w:r w:rsidR="009261C4" w:rsidRPr="009261C4">
        <w:rPr>
          <w:rFonts w:ascii="Arial" w:hAnsi="Arial"/>
        </w:rPr>
        <w:t xml:space="preserve">das Flugaufkommen </w:t>
      </w:r>
      <w:r>
        <w:rPr>
          <w:rFonts w:ascii="Arial" w:hAnsi="Arial"/>
        </w:rPr>
        <w:t xml:space="preserve">jedoch </w:t>
      </w:r>
      <w:r w:rsidR="009261C4" w:rsidRPr="009261C4">
        <w:rPr>
          <w:rFonts w:ascii="Arial" w:hAnsi="Arial"/>
        </w:rPr>
        <w:t>auf 1,33 bzw. 1,34 Billionen Passagier-Kilometer</w:t>
      </w:r>
      <w:r w:rsidR="009261C4">
        <w:rPr>
          <w:rFonts w:ascii="Arial" w:hAnsi="Arial"/>
        </w:rPr>
        <w:t xml:space="preserve"> </w:t>
      </w:r>
      <w:r>
        <w:rPr>
          <w:rFonts w:ascii="Arial" w:hAnsi="Arial"/>
        </w:rPr>
        <w:t>zurück</w:t>
      </w:r>
      <w:r w:rsidR="0020105A" w:rsidRPr="009261C4">
        <w:rPr>
          <w:rFonts w:ascii="Arial" w:hAnsi="Arial"/>
        </w:rPr>
        <w:t>.</w:t>
      </w:r>
    </w:p>
    <w:p w14:paraId="74110BF8" w14:textId="77777777" w:rsidR="00B6474A" w:rsidRDefault="00B6474A">
      <w:pPr>
        <w:rPr>
          <w:rFonts w:ascii="Arial" w:hAnsi="Arial"/>
        </w:rPr>
      </w:pPr>
    </w:p>
    <w:p w14:paraId="1898B7B7" w14:textId="6D232D8A" w:rsidR="0020105A" w:rsidRDefault="006E3A00" w:rsidP="00AA4113">
      <w:pPr>
        <w:rPr>
          <w:rFonts w:ascii="Arial" w:hAnsi="Arial"/>
        </w:rPr>
      </w:pPr>
      <w:r w:rsidRPr="000E4E8B">
        <w:rPr>
          <w:rFonts w:ascii="Arial" w:hAnsi="Arial"/>
        </w:rPr>
        <w:t>D</w:t>
      </w:r>
      <w:r w:rsidR="00724FB8" w:rsidRPr="000E4E8B">
        <w:rPr>
          <w:rFonts w:ascii="Arial" w:hAnsi="Arial"/>
        </w:rPr>
        <w:t xml:space="preserve">ie </w:t>
      </w:r>
      <w:r w:rsidR="00AA4113" w:rsidRPr="000E4E8B">
        <w:rPr>
          <w:rFonts w:ascii="Arial" w:hAnsi="Arial"/>
        </w:rPr>
        <w:t xml:space="preserve">zehn </w:t>
      </w:r>
      <w:r w:rsidR="00724FB8" w:rsidRPr="000E4E8B">
        <w:rPr>
          <w:rFonts w:ascii="Arial" w:hAnsi="Arial"/>
        </w:rPr>
        <w:t xml:space="preserve">wichtigsten Flughäfen </w:t>
      </w:r>
      <w:r w:rsidR="003014E4" w:rsidRPr="000E4E8B">
        <w:rPr>
          <w:rFonts w:ascii="Arial" w:hAnsi="Arial"/>
        </w:rPr>
        <w:t xml:space="preserve">im Bereich der internationalen Personenankünfte und -abflüge </w:t>
      </w:r>
      <w:r w:rsidR="00724FB8" w:rsidRPr="000E4E8B">
        <w:rPr>
          <w:rFonts w:ascii="Arial" w:hAnsi="Arial"/>
        </w:rPr>
        <w:t xml:space="preserve">waren </w:t>
      </w:r>
      <w:r w:rsidR="009261C4" w:rsidRPr="000E4E8B">
        <w:rPr>
          <w:rFonts w:ascii="Arial" w:hAnsi="Arial"/>
        </w:rPr>
        <w:t xml:space="preserve">Dubai International (66,1 Mio.), Heathrow (London / 58,2 Mio.), Schiphol (Amsterdam / 52,5 Mio.), Paris-Charles de Gaulle (51,8 Mio.), Istanbul International (48,5 Mio.), Frankfurt (44,8 Mio.), Madrid-Barajas (36,2 Mio.), Hamad International (Doha / 35,7 Mio.), </w:t>
      </w:r>
      <w:proofErr w:type="spellStart"/>
      <w:r w:rsidR="009261C4" w:rsidRPr="000E4E8B">
        <w:rPr>
          <w:rFonts w:ascii="Arial" w:hAnsi="Arial"/>
        </w:rPr>
        <w:t>Changi</w:t>
      </w:r>
      <w:proofErr w:type="spellEnd"/>
      <w:r w:rsidR="009261C4" w:rsidRPr="000E4E8B">
        <w:rPr>
          <w:rFonts w:ascii="Arial" w:hAnsi="Arial"/>
        </w:rPr>
        <w:t xml:space="preserve"> (Singapur / 31,9 Mio.) und London Gatwick (30,1 Mio.).</w:t>
      </w:r>
    </w:p>
    <w:p w14:paraId="4D051C09" w14:textId="77777777" w:rsidR="00B6474A" w:rsidRDefault="00B6474A" w:rsidP="00AA4113">
      <w:pPr>
        <w:rPr>
          <w:rFonts w:ascii="Arial" w:hAnsi="Arial"/>
        </w:rPr>
      </w:pPr>
    </w:p>
    <w:p w14:paraId="1AEC6CAB" w14:textId="524506F2" w:rsidR="008847C4" w:rsidRDefault="008847C4">
      <w:pPr>
        <w:rPr>
          <w:rFonts w:ascii="Arial" w:hAnsi="Arial"/>
        </w:rPr>
      </w:pPr>
      <w:r w:rsidRPr="008847C4">
        <w:rPr>
          <w:rFonts w:ascii="Arial" w:hAnsi="Arial"/>
        </w:rPr>
        <w:t>Bezogen auf den internationalen Flugverkehr (Fracht- und Personenbeförderung) starteten 2022 rund 9,2 Millionen Flugzeuge, die zusammen eine Strecke von 21,8 Milliarden Kilometern zurücklegten (2019: 12,8 Mio. Abflüge / 30,8 Mrd. km).</w:t>
      </w:r>
    </w:p>
    <w:p w14:paraId="2B63DEE6" w14:textId="77777777" w:rsidR="00B6474A" w:rsidRDefault="00B6474A">
      <w:pPr>
        <w:rPr>
          <w:rFonts w:ascii="Arial" w:hAnsi="Arial"/>
        </w:rPr>
      </w:pPr>
    </w:p>
    <w:p w14:paraId="0470058B" w14:textId="77777777" w:rsidR="00001605" w:rsidRPr="00BC4E05" w:rsidRDefault="00001605">
      <w:pPr>
        <w:rPr>
          <w:rFonts w:ascii="Arial" w:hAnsi="Arial"/>
          <w:color w:val="FF0000"/>
        </w:rPr>
      </w:pPr>
      <w:r w:rsidRPr="00BC4E05">
        <w:rPr>
          <w:rFonts w:ascii="Arial" w:hAnsi="Arial"/>
          <w:color w:val="FF0000"/>
        </w:rPr>
        <w:lastRenderedPageBreak/>
        <w:t>Datenquelle</w:t>
      </w:r>
    </w:p>
    <w:p w14:paraId="5891596C" w14:textId="77777777" w:rsidR="00001605" w:rsidRPr="00B6474A" w:rsidRDefault="00001605">
      <w:pPr>
        <w:rPr>
          <w:rFonts w:ascii="Arial" w:hAnsi="Arial"/>
        </w:rPr>
      </w:pPr>
    </w:p>
    <w:p w14:paraId="189641C2" w14:textId="0A183ABF" w:rsidR="003856F5" w:rsidRPr="00B6474A" w:rsidRDefault="003856F5" w:rsidP="00291375">
      <w:pPr>
        <w:rPr>
          <w:rFonts w:ascii="Arial" w:hAnsi="Arial"/>
        </w:rPr>
      </w:pPr>
      <w:r w:rsidRPr="00B6474A">
        <w:rPr>
          <w:rFonts w:ascii="Arial" w:hAnsi="Arial"/>
        </w:rPr>
        <w:t xml:space="preserve">© </w:t>
      </w:r>
      <w:r w:rsidR="00B07904" w:rsidRPr="00B6474A">
        <w:rPr>
          <w:rFonts w:ascii="Arial" w:hAnsi="Arial"/>
        </w:rPr>
        <w:t>International Air Transport Association (IATA): World Air T</w:t>
      </w:r>
      <w:r w:rsidRPr="00B6474A">
        <w:rPr>
          <w:rFonts w:ascii="Arial" w:hAnsi="Arial"/>
        </w:rPr>
        <w:t xml:space="preserve">ransport Statistics (WATS) 2021; </w:t>
      </w:r>
      <w:r w:rsidR="00B07904" w:rsidRPr="00B6474A">
        <w:rPr>
          <w:rFonts w:ascii="Arial" w:hAnsi="Arial"/>
        </w:rPr>
        <w:t xml:space="preserve">© International Civil Aviation Organization (ICAO): The World </w:t>
      </w:r>
      <w:proofErr w:type="spellStart"/>
      <w:r w:rsidR="00B07904" w:rsidRPr="00B6474A">
        <w:rPr>
          <w:rFonts w:ascii="Arial" w:hAnsi="Arial"/>
        </w:rPr>
        <w:t>of</w:t>
      </w:r>
      <w:proofErr w:type="spellEnd"/>
      <w:r w:rsidR="00B07904" w:rsidRPr="00B6474A">
        <w:rPr>
          <w:rFonts w:ascii="Arial" w:hAnsi="Arial"/>
        </w:rPr>
        <w:t xml:space="preserve"> Air Transport</w:t>
      </w:r>
      <w:r w:rsidR="004A3712" w:rsidRPr="00B6474A">
        <w:rPr>
          <w:rFonts w:ascii="Arial" w:hAnsi="Arial"/>
        </w:rPr>
        <w:t>, verschiedene Jahrgänge</w:t>
      </w:r>
      <w:r w:rsidRPr="00B6474A">
        <w:rPr>
          <w:rFonts w:ascii="Arial" w:hAnsi="Arial"/>
        </w:rPr>
        <w:t>; Bundesverband der Deutschen Luftverkehrswirtschaft (BDL): Bedeutung der Luftfracht für den Industriestandort Deutschland, September</w:t>
      </w:r>
      <w:r w:rsidR="00C07324">
        <w:rPr>
          <w:rFonts w:ascii="Arial" w:hAnsi="Arial"/>
        </w:rPr>
        <w:t xml:space="preserve"> </w:t>
      </w:r>
      <w:r w:rsidRPr="00B6474A">
        <w:rPr>
          <w:rFonts w:ascii="Arial" w:hAnsi="Arial"/>
        </w:rPr>
        <w:t>2023</w:t>
      </w:r>
    </w:p>
    <w:p w14:paraId="6F73B16E" w14:textId="77777777" w:rsidR="00B6474A" w:rsidRPr="00B6474A" w:rsidRDefault="00B6474A" w:rsidP="00291375">
      <w:pPr>
        <w:rPr>
          <w:rFonts w:ascii="Arial" w:hAnsi="Arial"/>
        </w:rPr>
      </w:pPr>
    </w:p>
    <w:p w14:paraId="338B61AE" w14:textId="77777777" w:rsidR="00001605" w:rsidRDefault="00001605">
      <w:pPr>
        <w:rPr>
          <w:rFonts w:ascii="Arial" w:hAnsi="Arial"/>
          <w:color w:val="FF0000"/>
        </w:rPr>
      </w:pPr>
      <w:r>
        <w:rPr>
          <w:rFonts w:ascii="Arial" w:hAnsi="Arial"/>
          <w:color w:val="FF0000"/>
        </w:rPr>
        <w:t>Begriffe, methodische Anmerkungen oder Lesehilfen</w:t>
      </w:r>
    </w:p>
    <w:p w14:paraId="052F2D34" w14:textId="77777777" w:rsidR="00001605" w:rsidRDefault="00001605">
      <w:pPr>
        <w:rPr>
          <w:rFonts w:ascii="Arial" w:hAnsi="Arial"/>
        </w:rPr>
      </w:pPr>
    </w:p>
    <w:p w14:paraId="7DE5D7F6" w14:textId="77777777" w:rsidR="00001605" w:rsidRDefault="00001605">
      <w:pPr>
        <w:rPr>
          <w:rFonts w:ascii="Arial" w:hAnsi="Arial"/>
        </w:rPr>
      </w:pPr>
      <w:r w:rsidRPr="007E5EF9">
        <w:rPr>
          <w:rFonts w:ascii="Arial" w:hAnsi="Arial"/>
          <w:b/>
        </w:rPr>
        <w:t>1 Tonnen</w:t>
      </w:r>
      <w:r>
        <w:rPr>
          <w:rFonts w:ascii="Arial" w:hAnsi="Arial"/>
          <w:b/>
        </w:rPr>
        <w:t>-Kilometer</w:t>
      </w:r>
      <w:r w:rsidR="00322689">
        <w:rPr>
          <w:rFonts w:ascii="Arial" w:hAnsi="Arial"/>
          <w:b/>
        </w:rPr>
        <w:t xml:space="preserve"> (</w:t>
      </w:r>
      <w:r w:rsidR="00322689" w:rsidRPr="00322689">
        <w:rPr>
          <w:rFonts w:ascii="Arial" w:hAnsi="Arial"/>
          <w:b/>
        </w:rPr>
        <w:t>tkm</w:t>
      </w:r>
      <w:r w:rsidR="00322689">
        <w:rPr>
          <w:rFonts w:ascii="Arial" w:hAnsi="Arial"/>
          <w:b/>
        </w:rPr>
        <w:t>)</w:t>
      </w:r>
      <w:r>
        <w:rPr>
          <w:rFonts w:ascii="Arial" w:hAnsi="Arial"/>
        </w:rPr>
        <w:t xml:space="preserve"> entspricht dem Transport von einer Tonne Ladung über einen Kilometer.</w:t>
      </w:r>
    </w:p>
    <w:p w14:paraId="759B01C8" w14:textId="77777777" w:rsidR="00001605" w:rsidRDefault="00001605">
      <w:pPr>
        <w:rPr>
          <w:rFonts w:ascii="Arial" w:hAnsi="Arial"/>
        </w:rPr>
      </w:pPr>
    </w:p>
    <w:p w14:paraId="56A05AF4" w14:textId="77777777" w:rsidR="00001605" w:rsidRDefault="00001605">
      <w:pPr>
        <w:rPr>
          <w:rFonts w:ascii="Arial" w:hAnsi="Arial"/>
        </w:rPr>
      </w:pPr>
      <w:r w:rsidRPr="007E5EF9">
        <w:rPr>
          <w:rFonts w:ascii="Arial" w:hAnsi="Arial"/>
          <w:b/>
        </w:rPr>
        <w:t>1 Passagier</w:t>
      </w:r>
      <w:r>
        <w:rPr>
          <w:rFonts w:ascii="Arial" w:hAnsi="Arial"/>
          <w:b/>
        </w:rPr>
        <w:t>-Kilometer</w:t>
      </w:r>
      <w:r w:rsidR="00322689">
        <w:rPr>
          <w:rFonts w:ascii="Arial" w:hAnsi="Arial"/>
          <w:b/>
        </w:rPr>
        <w:t xml:space="preserve"> (</w:t>
      </w:r>
      <w:proofErr w:type="spellStart"/>
      <w:r w:rsidR="00322689">
        <w:rPr>
          <w:rFonts w:ascii="Arial" w:hAnsi="Arial"/>
          <w:b/>
        </w:rPr>
        <w:t>Pkm</w:t>
      </w:r>
      <w:proofErr w:type="spellEnd"/>
      <w:r w:rsidR="00322689">
        <w:rPr>
          <w:rFonts w:ascii="Arial" w:hAnsi="Arial"/>
          <w:b/>
        </w:rPr>
        <w:t>)</w:t>
      </w:r>
      <w:r>
        <w:rPr>
          <w:rFonts w:ascii="Arial" w:hAnsi="Arial"/>
          <w:b/>
        </w:rPr>
        <w:t xml:space="preserve"> </w:t>
      </w:r>
      <w:r>
        <w:rPr>
          <w:rFonts w:ascii="Arial" w:hAnsi="Arial"/>
        </w:rPr>
        <w:t>entspricht der Beförderung von einer Person über einen Kilometer.</w:t>
      </w:r>
    </w:p>
    <w:p w14:paraId="60CE21DF" w14:textId="77777777" w:rsidR="00001605" w:rsidRDefault="00001605">
      <w:pPr>
        <w:rPr>
          <w:rFonts w:ascii="Arial" w:hAnsi="Arial"/>
        </w:rPr>
      </w:pPr>
    </w:p>
    <w:p w14:paraId="5EF6630B" w14:textId="77777777" w:rsidR="00CC15FB" w:rsidRDefault="00001605" w:rsidP="00CC15FB">
      <w:pPr>
        <w:rPr>
          <w:rFonts w:ascii="Arial" w:hAnsi="Arial"/>
        </w:rPr>
      </w:pPr>
      <w:r>
        <w:rPr>
          <w:rFonts w:ascii="Arial" w:hAnsi="Arial"/>
        </w:rPr>
        <w:t>Die International Civil Aviation Organization (ICAO) ist eine Sonderorganisation der Vereinten Nationen (UN).</w:t>
      </w:r>
    </w:p>
    <w:p w14:paraId="2D428094" w14:textId="77777777" w:rsidR="00DE315E" w:rsidRDefault="00DE315E" w:rsidP="00CC15FB">
      <w:pPr>
        <w:rPr>
          <w:rFonts w:ascii="Arial" w:hAnsi="Arial"/>
        </w:rPr>
      </w:pPr>
    </w:p>
    <w:p w14:paraId="482B9EAF" w14:textId="1859D976" w:rsidR="00DE315E" w:rsidRPr="00DE315E" w:rsidRDefault="00DE315E" w:rsidP="00CC15FB">
      <w:pPr>
        <w:rPr>
          <w:rFonts w:ascii="Arial" w:hAnsi="Arial"/>
          <w:i/>
          <w:color w:val="000000"/>
        </w:rPr>
      </w:pPr>
      <w:r>
        <w:rPr>
          <w:rFonts w:ascii="Arial" w:hAnsi="Arial"/>
          <w:sz w:val="20"/>
          <w:szCs w:val="20"/>
        </w:rPr>
        <w:t>Bundeszentrale für politische Bildung 20</w:t>
      </w:r>
      <w:r w:rsidR="00B83E7C">
        <w:rPr>
          <w:rFonts w:ascii="Arial" w:hAnsi="Arial"/>
          <w:sz w:val="20"/>
          <w:szCs w:val="20"/>
        </w:rPr>
        <w:t>24</w:t>
      </w:r>
      <w:r>
        <w:rPr>
          <w:rFonts w:ascii="Arial" w:hAnsi="Arial"/>
          <w:sz w:val="20"/>
          <w:szCs w:val="20"/>
        </w:rPr>
        <w:t xml:space="preserve"> | </w:t>
      </w:r>
      <w:r w:rsidRPr="00DE315E">
        <w:rPr>
          <w:rFonts w:ascii="Arial" w:hAnsi="Arial"/>
          <w:sz w:val="20"/>
          <w:szCs w:val="20"/>
        </w:rPr>
        <w:t>www.bpb.de</w:t>
      </w:r>
    </w:p>
    <w:sectPr w:rsidR="00DE315E" w:rsidRPr="00DE31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EA9AC" w14:textId="77777777" w:rsidR="00D84BB2" w:rsidRDefault="00D84BB2" w:rsidP="00C40DC4">
      <w:r>
        <w:separator/>
      </w:r>
    </w:p>
  </w:endnote>
  <w:endnote w:type="continuationSeparator" w:id="0">
    <w:p w14:paraId="09472590" w14:textId="77777777" w:rsidR="00D84BB2" w:rsidRDefault="00D84BB2" w:rsidP="00C4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8BE87" w14:textId="77777777" w:rsidR="00741FE3" w:rsidRDefault="00741F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3C79F" w14:textId="77777777" w:rsidR="00741FE3" w:rsidRDefault="00741F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C36C5" w14:textId="77777777" w:rsidR="00741FE3" w:rsidRDefault="00741F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A857" w14:textId="77777777" w:rsidR="00D84BB2" w:rsidRDefault="00D84BB2" w:rsidP="00C40DC4">
      <w:r>
        <w:separator/>
      </w:r>
    </w:p>
  </w:footnote>
  <w:footnote w:type="continuationSeparator" w:id="0">
    <w:p w14:paraId="61EA2D32" w14:textId="77777777" w:rsidR="00D84BB2" w:rsidRDefault="00D84BB2" w:rsidP="00C4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DC11" w14:textId="77777777" w:rsidR="00741FE3" w:rsidRDefault="00741F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584E" w14:textId="77777777" w:rsidR="00741FE3" w:rsidRDefault="00741FE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3B1EB" w14:textId="77777777" w:rsidR="00741FE3" w:rsidRDefault="00741F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F43C9"/>
    <w:multiLevelType w:val="hybridMultilevel"/>
    <w:tmpl w:val="5DD4E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6F"/>
    <w:rsid w:val="00001605"/>
    <w:rsid w:val="00030F81"/>
    <w:rsid w:val="000330F5"/>
    <w:rsid w:val="00040ACC"/>
    <w:rsid w:val="000565BC"/>
    <w:rsid w:val="000612C8"/>
    <w:rsid w:val="000671F6"/>
    <w:rsid w:val="0007294E"/>
    <w:rsid w:val="000B2293"/>
    <w:rsid w:val="000B60F6"/>
    <w:rsid w:val="000E4E8B"/>
    <w:rsid w:val="00122246"/>
    <w:rsid w:val="00125552"/>
    <w:rsid w:val="00140346"/>
    <w:rsid w:val="00157C24"/>
    <w:rsid w:val="00162C5A"/>
    <w:rsid w:val="00163A82"/>
    <w:rsid w:val="001817D9"/>
    <w:rsid w:val="001A21D7"/>
    <w:rsid w:val="001C5A6F"/>
    <w:rsid w:val="001F0D73"/>
    <w:rsid w:val="001F5890"/>
    <w:rsid w:val="0020062C"/>
    <w:rsid w:val="0020105A"/>
    <w:rsid w:val="002057E6"/>
    <w:rsid w:val="00211536"/>
    <w:rsid w:val="002322E8"/>
    <w:rsid w:val="00244125"/>
    <w:rsid w:val="0024658F"/>
    <w:rsid w:val="002536DA"/>
    <w:rsid w:val="00262E02"/>
    <w:rsid w:val="00263EDB"/>
    <w:rsid w:val="00291375"/>
    <w:rsid w:val="00291C82"/>
    <w:rsid w:val="002E3CB0"/>
    <w:rsid w:val="002F00C6"/>
    <w:rsid w:val="003014E4"/>
    <w:rsid w:val="00322689"/>
    <w:rsid w:val="003407ED"/>
    <w:rsid w:val="00343A13"/>
    <w:rsid w:val="00352377"/>
    <w:rsid w:val="00355A67"/>
    <w:rsid w:val="00364FE3"/>
    <w:rsid w:val="0036589D"/>
    <w:rsid w:val="003856F5"/>
    <w:rsid w:val="003A3D52"/>
    <w:rsid w:val="003C7171"/>
    <w:rsid w:val="003D216F"/>
    <w:rsid w:val="003E0803"/>
    <w:rsid w:val="004022B4"/>
    <w:rsid w:val="00460AA1"/>
    <w:rsid w:val="00461C1E"/>
    <w:rsid w:val="00473561"/>
    <w:rsid w:val="00483045"/>
    <w:rsid w:val="00491350"/>
    <w:rsid w:val="0049796B"/>
    <w:rsid w:val="004A3712"/>
    <w:rsid w:val="004C1A9A"/>
    <w:rsid w:val="004D07E9"/>
    <w:rsid w:val="004F4BEA"/>
    <w:rsid w:val="005033BC"/>
    <w:rsid w:val="005076CD"/>
    <w:rsid w:val="00510117"/>
    <w:rsid w:val="005344BE"/>
    <w:rsid w:val="0053771A"/>
    <w:rsid w:val="00564BD9"/>
    <w:rsid w:val="00585552"/>
    <w:rsid w:val="005A3018"/>
    <w:rsid w:val="005D0EBF"/>
    <w:rsid w:val="005D31C4"/>
    <w:rsid w:val="00603E8D"/>
    <w:rsid w:val="00606B4B"/>
    <w:rsid w:val="00612B47"/>
    <w:rsid w:val="006678BF"/>
    <w:rsid w:val="006B3DD8"/>
    <w:rsid w:val="006D1C30"/>
    <w:rsid w:val="006D5E27"/>
    <w:rsid w:val="006D7843"/>
    <w:rsid w:val="006E3A00"/>
    <w:rsid w:val="006F5F3D"/>
    <w:rsid w:val="00724FB8"/>
    <w:rsid w:val="007257A3"/>
    <w:rsid w:val="00730664"/>
    <w:rsid w:val="00741FE3"/>
    <w:rsid w:val="00754721"/>
    <w:rsid w:val="00762D82"/>
    <w:rsid w:val="0079305C"/>
    <w:rsid w:val="007964A1"/>
    <w:rsid w:val="007B7A02"/>
    <w:rsid w:val="007C252A"/>
    <w:rsid w:val="007C25AC"/>
    <w:rsid w:val="007D4BD0"/>
    <w:rsid w:val="007E435C"/>
    <w:rsid w:val="007E5EF9"/>
    <w:rsid w:val="00831A1F"/>
    <w:rsid w:val="008377DB"/>
    <w:rsid w:val="00881968"/>
    <w:rsid w:val="00884296"/>
    <w:rsid w:val="008847C4"/>
    <w:rsid w:val="008A6EE5"/>
    <w:rsid w:val="008C7CB3"/>
    <w:rsid w:val="008D37CD"/>
    <w:rsid w:val="008D57B8"/>
    <w:rsid w:val="00903A75"/>
    <w:rsid w:val="009203B6"/>
    <w:rsid w:val="009261C4"/>
    <w:rsid w:val="00941E73"/>
    <w:rsid w:val="009558F2"/>
    <w:rsid w:val="009A5A74"/>
    <w:rsid w:val="009C1590"/>
    <w:rsid w:val="009F6348"/>
    <w:rsid w:val="00A020F9"/>
    <w:rsid w:val="00A23CFF"/>
    <w:rsid w:val="00A41946"/>
    <w:rsid w:val="00A41E50"/>
    <w:rsid w:val="00A835C1"/>
    <w:rsid w:val="00A916E6"/>
    <w:rsid w:val="00AA4113"/>
    <w:rsid w:val="00AB7BA7"/>
    <w:rsid w:val="00AE6329"/>
    <w:rsid w:val="00B00692"/>
    <w:rsid w:val="00B0325B"/>
    <w:rsid w:val="00B07904"/>
    <w:rsid w:val="00B35DD4"/>
    <w:rsid w:val="00B6474A"/>
    <w:rsid w:val="00B83E7C"/>
    <w:rsid w:val="00B92799"/>
    <w:rsid w:val="00B94D24"/>
    <w:rsid w:val="00BC4E05"/>
    <w:rsid w:val="00BC6FC4"/>
    <w:rsid w:val="00C07324"/>
    <w:rsid w:val="00C22C7E"/>
    <w:rsid w:val="00C40DC4"/>
    <w:rsid w:val="00C518FD"/>
    <w:rsid w:val="00C95A7D"/>
    <w:rsid w:val="00CC15FB"/>
    <w:rsid w:val="00CC1C82"/>
    <w:rsid w:val="00CE0425"/>
    <w:rsid w:val="00CE519D"/>
    <w:rsid w:val="00D002FC"/>
    <w:rsid w:val="00D006DA"/>
    <w:rsid w:val="00D10D58"/>
    <w:rsid w:val="00D167A9"/>
    <w:rsid w:val="00D2107C"/>
    <w:rsid w:val="00D35D8C"/>
    <w:rsid w:val="00D81944"/>
    <w:rsid w:val="00D84BB2"/>
    <w:rsid w:val="00DA4D7E"/>
    <w:rsid w:val="00DB76EA"/>
    <w:rsid w:val="00DD4128"/>
    <w:rsid w:val="00DE26DB"/>
    <w:rsid w:val="00DE315E"/>
    <w:rsid w:val="00DE5B3B"/>
    <w:rsid w:val="00DF2646"/>
    <w:rsid w:val="00E27871"/>
    <w:rsid w:val="00E746A4"/>
    <w:rsid w:val="00E97E05"/>
    <w:rsid w:val="00EA6849"/>
    <w:rsid w:val="00EC2C9A"/>
    <w:rsid w:val="00ED745F"/>
    <w:rsid w:val="00F07A25"/>
    <w:rsid w:val="00F30260"/>
    <w:rsid w:val="00FC2C2A"/>
    <w:rsid w:val="00FD5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5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A1F"/>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7D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Hervorhebung">
    <w:name w:val="Emphasis"/>
    <w:basedOn w:val="Absatz-Standardschriftart"/>
    <w:qFormat/>
    <w:rPr>
      <w:i/>
      <w:iCs/>
    </w:rPr>
  </w:style>
  <w:style w:type="character" w:styleId="HTMLZitat">
    <w:name w:val="HTML Cite"/>
    <w:basedOn w:val="Absatz-Standardschriftart"/>
    <w:rPr>
      <w:i/>
      <w:i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sid w:val="007D4BD0"/>
    <w:rPr>
      <w:rFonts w:asciiTheme="majorHAnsi" w:eastAsiaTheme="majorEastAsia" w:hAnsiTheme="majorHAnsi" w:cstheme="majorBidi"/>
      <w:b/>
      <w:bCs/>
      <w:color w:val="4F81BD" w:themeColor="accent1"/>
      <w:sz w:val="26"/>
      <w:szCs w:val="26"/>
    </w:rPr>
  </w:style>
  <w:style w:type="paragraph" w:customStyle="1" w:styleId="Default">
    <w:name w:val="Default"/>
    <w:rsid w:val="00291375"/>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uiPriority w:val="99"/>
    <w:semiHidden/>
    <w:unhideWhenUsed/>
    <w:rsid w:val="00122246"/>
    <w:rPr>
      <w:b/>
      <w:bCs/>
      <w:szCs w:val="20"/>
    </w:rPr>
  </w:style>
  <w:style w:type="character" w:customStyle="1" w:styleId="KommentartextZchn">
    <w:name w:val="Kommentartext Zchn"/>
    <w:basedOn w:val="Absatz-Standardschriftart"/>
    <w:link w:val="Kommentartext"/>
    <w:semiHidden/>
    <w:rsid w:val="00122246"/>
    <w:rPr>
      <w:szCs w:val="24"/>
    </w:rPr>
  </w:style>
  <w:style w:type="character" w:customStyle="1" w:styleId="KommentarthemaZchn">
    <w:name w:val="Kommentarthema Zchn"/>
    <w:basedOn w:val="KommentartextZchn"/>
    <w:link w:val="Kommentarthema"/>
    <w:uiPriority w:val="99"/>
    <w:semiHidden/>
    <w:rsid w:val="00122246"/>
    <w:rPr>
      <w:b/>
      <w:bCs/>
      <w:szCs w:val="24"/>
    </w:rPr>
  </w:style>
  <w:style w:type="paragraph" w:styleId="Kopfzeile">
    <w:name w:val="header"/>
    <w:basedOn w:val="Standard"/>
    <w:link w:val="KopfzeileZchn"/>
    <w:uiPriority w:val="99"/>
    <w:unhideWhenUsed/>
    <w:rsid w:val="00C40DC4"/>
    <w:pPr>
      <w:tabs>
        <w:tab w:val="center" w:pos="4536"/>
        <w:tab w:val="right" w:pos="9072"/>
      </w:tabs>
    </w:pPr>
  </w:style>
  <w:style w:type="character" w:customStyle="1" w:styleId="KopfzeileZchn">
    <w:name w:val="Kopfzeile Zchn"/>
    <w:basedOn w:val="Absatz-Standardschriftart"/>
    <w:link w:val="Kopfzeile"/>
    <w:uiPriority w:val="99"/>
    <w:rsid w:val="00C40DC4"/>
    <w:rPr>
      <w:sz w:val="24"/>
      <w:szCs w:val="24"/>
    </w:rPr>
  </w:style>
  <w:style w:type="paragraph" w:styleId="Listenabsatz">
    <w:name w:val="List Paragraph"/>
    <w:basedOn w:val="Standard"/>
    <w:uiPriority w:val="34"/>
    <w:qFormat/>
    <w:rsid w:val="00793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A1F"/>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7D4B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Hervorhebung">
    <w:name w:val="Emphasis"/>
    <w:basedOn w:val="Absatz-Standardschriftart"/>
    <w:qFormat/>
    <w:rPr>
      <w:i/>
      <w:iCs/>
    </w:rPr>
  </w:style>
  <w:style w:type="character" w:styleId="HTMLZitat">
    <w:name w:val="HTML Cite"/>
    <w:basedOn w:val="Absatz-Standardschriftart"/>
    <w:rPr>
      <w:i/>
      <w:i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sid w:val="007D4BD0"/>
    <w:rPr>
      <w:rFonts w:asciiTheme="majorHAnsi" w:eastAsiaTheme="majorEastAsia" w:hAnsiTheme="majorHAnsi" w:cstheme="majorBidi"/>
      <w:b/>
      <w:bCs/>
      <w:color w:val="4F81BD" w:themeColor="accent1"/>
      <w:sz w:val="26"/>
      <w:szCs w:val="26"/>
    </w:rPr>
  </w:style>
  <w:style w:type="paragraph" w:customStyle="1" w:styleId="Default">
    <w:name w:val="Default"/>
    <w:rsid w:val="00291375"/>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uiPriority w:val="99"/>
    <w:semiHidden/>
    <w:unhideWhenUsed/>
    <w:rsid w:val="00122246"/>
    <w:rPr>
      <w:b/>
      <w:bCs/>
      <w:szCs w:val="20"/>
    </w:rPr>
  </w:style>
  <w:style w:type="character" w:customStyle="1" w:styleId="KommentartextZchn">
    <w:name w:val="Kommentartext Zchn"/>
    <w:basedOn w:val="Absatz-Standardschriftart"/>
    <w:link w:val="Kommentartext"/>
    <w:semiHidden/>
    <w:rsid w:val="00122246"/>
    <w:rPr>
      <w:szCs w:val="24"/>
    </w:rPr>
  </w:style>
  <w:style w:type="character" w:customStyle="1" w:styleId="KommentarthemaZchn">
    <w:name w:val="Kommentarthema Zchn"/>
    <w:basedOn w:val="KommentartextZchn"/>
    <w:link w:val="Kommentarthema"/>
    <w:uiPriority w:val="99"/>
    <w:semiHidden/>
    <w:rsid w:val="00122246"/>
    <w:rPr>
      <w:b/>
      <w:bCs/>
      <w:szCs w:val="24"/>
    </w:rPr>
  </w:style>
  <w:style w:type="paragraph" w:styleId="Kopfzeile">
    <w:name w:val="header"/>
    <w:basedOn w:val="Standard"/>
    <w:link w:val="KopfzeileZchn"/>
    <w:uiPriority w:val="99"/>
    <w:unhideWhenUsed/>
    <w:rsid w:val="00C40DC4"/>
    <w:pPr>
      <w:tabs>
        <w:tab w:val="center" w:pos="4536"/>
        <w:tab w:val="right" w:pos="9072"/>
      </w:tabs>
    </w:pPr>
  </w:style>
  <w:style w:type="character" w:customStyle="1" w:styleId="KopfzeileZchn">
    <w:name w:val="Kopfzeile Zchn"/>
    <w:basedOn w:val="Absatz-Standardschriftart"/>
    <w:link w:val="Kopfzeile"/>
    <w:uiPriority w:val="99"/>
    <w:rsid w:val="00C40DC4"/>
    <w:rPr>
      <w:sz w:val="24"/>
      <w:szCs w:val="24"/>
    </w:rPr>
  </w:style>
  <w:style w:type="paragraph" w:styleId="Listenabsatz">
    <w:name w:val="List Paragraph"/>
    <w:basedOn w:val="Standard"/>
    <w:uiPriority w:val="34"/>
    <w:qFormat/>
    <w:rsid w:val="00793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1511">
      <w:bodyDiv w:val="1"/>
      <w:marLeft w:val="0"/>
      <w:marRight w:val="0"/>
      <w:marTop w:val="0"/>
      <w:marBottom w:val="0"/>
      <w:divBdr>
        <w:top w:val="none" w:sz="0" w:space="0" w:color="auto"/>
        <w:left w:val="none" w:sz="0" w:space="0" w:color="auto"/>
        <w:bottom w:val="none" w:sz="0" w:space="0" w:color="auto"/>
        <w:right w:val="none" w:sz="0" w:space="0" w:color="auto"/>
      </w:divBdr>
    </w:div>
    <w:div w:id="1448741765">
      <w:bodyDiv w:val="1"/>
      <w:marLeft w:val="0"/>
      <w:marRight w:val="0"/>
      <w:marTop w:val="0"/>
      <w:marBottom w:val="0"/>
      <w:divBdr>
        <w:top w:val="none" w:sz="0" w:space="0" w:color="auto"/>
        <w:left w:val="none" w:sz="0" w:space="0" w:color="auto"/>
        <w:bottom w:val="none" w:sz="0" w:space="0" w:color="auto"/>
        <w:right w:val="none" w:sz="0" w:space="0" w:color="auto"/>
      </w:divBdr>
    </w:div>
    <w:div w:id="2000695408">
      <w:bodyDiv w:val="1"/>
      <w:marLeft w:val="0"/>
      <w:marRight w:val="0"/>
      <w:marTop w:val="0"/>
      <w:marBottom w:val="0"/>
      <w:divBdr>
        <w:top w:val="none" w:sz="0" w:space="0" w:color="auto"/>
        <w:left w:val="none" w:sz="0" w:space="0" w:color="auto"/>
        <w:bottom w:val="none" w:sz="0" w:space="0" w:color="auto"/>
        <w:right w:val="none" w:sz="0" w:space="0" w:color="auto"/>
      </w:divBdr>
    </w:div>
    <w:div w:id="21464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5969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6903</CharactersWithSpaces>
  <SharedDoc>false</SharedDoc>
  <HLinks>
    <vt:vector size="6" baseType="variant">
      <vt:variant>
        <vt:i4>4522072</vt:i4>
      </vt:variant>
      <vt:variant>
        <vt:i4>0</vt:i4>
      </vt:variant>
      <vt:variant>
        <vt:i4>0</vt:i4>
      </vt:variant>
      <vt:variant>
        <vt:i4>5</vt:i4>
      </vt:variant>
      <vt:variant>
        <vt:lpwstr>http://www.iata.org/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2024-11-12T12:34:00Z</dcterms:created>
  <dcterms:modified xsi:type="dcterms:W3CDTF">2024-12-30T11:39:00Z</dcterms:modified>
</cp:coreProperties>
</file>