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9A3CC" w14:textId="30C9AD82" w:rsidR="000B767E" w:rsidRPr="00131163" w:rsidRDefault="000B767E" w:rsidP="000B767E">
      <w:pPr>
        <w:pStyle w:val="Listenabsatz"/>
        <w:numPr>
          <w:ilvl w:val="0"/>
          <w:numId w:val="4"/>
        </w:numPr>
        <w:rPr>
          <w:rFonts w:ascii="Arial" w:hAnsi="Arial" w:cs="Arial"/>
          <w:b/>
        </w:rPr>
      </w:pPr>
      <w:bookmarkStart w:id="0" w:name="_GoBack"/>
      <w:bookmarkEnd w:id="0"/>
      <w:r w:rsidRPr="00131163">
        <w:rPr>
          <w:rFonts w:ascii="Arial" w:hAnsi="Arial" w:cs="Arial"/>
          <w:b/>
        </w:rPr>
        <w:t>2023 reisten rund 1,3 M</w:t>
      </w:r>
      <w:r w:rsidR="00131163">
        <w:rPr>
          <w:rFonts w:ascii="Arial" w:hAnsi="Arial" w:cs="Arial"/>
          <w:b/>
        </w:rPr>
        <w:t>rd.</w:t>
      </w:r>
      <w:r w:rsidRPr="00131163">
        <w:rPr>
          <w:rFonts w:ascii="Arial" w:hAnsi="Arial" w:cs="Arial"/>
          <w:b/>
        </w:rPr>
        <w:t xml:space="preserve"> Touristen in ein anderes Land. </w:t>
      </w:r>
      <w:r w:rsidR="00C33D88" w:rsidRPr="00131163">
        <w:rPr>
          <w:rFonts w:ascii="Arial" w:hAnsi="Arial" w:cs="Arial"/>
          <w:b/>
        </w:rPr>
        <w:t xml:space="preserve">1970 waren es </w:t>
      </w:r>
      <w:r w:rsidR="000A0C14">
        <w:rPr>
          <w:rFonts w:ascii="Arial" w:hAnsi="Arial" w:cs="Arial"/>
          <w:b/>
        </w:rPr>
        <w:t>nur</w:t>
      </w:r>
      <w:r w:rsidR="00C33D88" w:rsidRPr="00131163">
        <w:rPr>
          <w:rFonts w:ascii="Arial" w:hAnsi="Arial" w:cs="Arial"/>
          <w:b/>
        </w:rPr>
        <w:t xml:space="preserve"> 166 Mi</w:t>
      </w:r>
      <w:r w:rsidR="00C749E2">
        <w:rPr>
          <w:rFonts w:ascii="Arial" w:hAnsi="Arial" w:cs="Arial"/>
          <w:b/>
        </w:rPr>
        <w:t>llionen</w:t>
      </w:r>
      <w:r w:rsidR="00131163">
        <w:rPr>
          <w:rFonts w:ascii="Arial" w:hAnsi="Arial" w:cs="Arial"/>
          <w:b/>
        </w:rPr>
        <w:t>.</w:t>
      </w:r>
    </w:p>
    <w:p w14:paraId="130BF53C" w14:textId="77777777" w:rsidR="00C33D88" w:rsidRPr="00131163" w:rsidRDefault="00C33D88" w:rsidP="00131163">
      <w:pPr>
        <w:pStyle w:val="Listenabsatz"/>
        <w:rPr>
          <w:rFonts w:ascii="Arial" w:hAnsi="Arial" w:cs="Arial"/>
          <w:b/>
        </w:rPr>
      </w:pPr>
    </w:p>
    <w:p w14:paraId="33DBA19D" w14:textId="3BE7C83D" w:rsidR="00C33D88" w:rsidRDefault="00131163" w:rsidP="00C33D88">
      <w:pPr>
        <w:pStyle w:val="Listenabsatz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Vier von fünf internationalen Touristen reisen </w:t>
      </w:r>
      <w:r w:rsidR="00C33D88" w:rsidRPr="00131163">
        <w:rPr>
          <w:rFonts w:ascii="Arial" w:hAnsi="Arial" w:cs="Arial"/>
          <w:b/>
        </w:rPr>
        <w:t xml:space="preserve">innerhalb </w:t>
      </w:r>
      <w:r>
        <w:rPr>
          <w:rFonts w:ascii="Arial" w:hAnsi="Arial" w:cs="Arial"/>
          <w:b/>
        </w:rPr>
        <w:t>der eigenen R</w:t>
      </w:r>
      <w:r w:rsidR="00C33D88" w:rsidRPr="00131163">
        <w:rPr>
          <w:rFonts w:ascii="Arial" w:hAnsi="Arial" w:cs="Arial"/>
          <w:b/>
        </w:rPr>
        <w:t>egion.</w:t>
      </w:r>
    </w:p>
    <w:p w14:paraId="133B44A8" w14:textId="77777777" w:rsidR="00131163" w:rsidRPr="00131163" w:rsidRDefault="00131163" w:rsidP="00131163">
      <w:pPr>
        <w:pStyle w:val="Listenabsatz"/>
        <w:rPr>
          <w:rFonts w:ascii="Arial" w:hAnsi="Arial" w:cs="Arial"/>
          <w:b/>
        </w:rPr>
      </w:pPr>
    </w:p>
    <w:p w14:paraId="26A140AF" w14:textId="06E492E9" w:rsidR="00131163" w:rsidRPr="00131163" w:rsidRDefault="00131163" w:rsidP="00C33D88">
      <w:pPr>
        <w:pStyle w:val="Listenabsatz"/>
        <w:numPr>
          <w:ilvl w:val="0"/>
          <w:numId w:val="4"/>
        </w:numPr>
        <w:rPr>
          <w:rFonts w:ascii="Arial" w:hAnsi="Arial" w:cs="Arial"/>
          <w:b/>
        </w:rPr>
      </w:pPr>
      <w:r w:rsidRPr="00131163">
        <w:rPr>
          <w:rFonts w:ascii="Arial" w:hAnsi="Arial" w:cs="Arial"/>
          <w:b/>
        </w:rPr>
        <w:t>Die beliebtesten Reiseziele sind Frankreich, Spanien, USA, Türkei und Italien.</w:t>
      </w:r>
    </w:p>
    <w:p w14:paraId="24715AAB" w14:textId="77777777" w:rsidR="00131163" w:rsidRPr="00131163" w:rsidRDefault="00131163" w:rsidP="00131163">
      <w:pPr>
        <w:pStyle w:val="Listenabsatz"/>
        <w:rPr>
          <w:rFonts w:ascii="Arial" w:hAnsi="Arial" w:cs="Arial"/>
          <w:b/>
        </w:rPr>
      </w:pPr>
    </w:p>
    <w:p w14:paraId="3E4A3889" w14:textId="7A75DB22" w:rsidR="00193BC8" w:rsidRPr="00131163" w:rsidRDefault="000B767E" w:rsidP="000B767E">
      <w:pPr>
        <w:pStyle w:val="Listenabsatz"/>
        <w:numPr>
          <w:ilvl w:val="0"/>
          <w:numId w:val="4"/>
        </w:numPr>
        <w:rPr>
          <w:rFonts w:ascii="Arial" w:hAnsi="Arial" w:cs="Arial"/>
          <w:b/>
        </w:rPr>
      </w:pPr>
      <w:r w:rsidRPr="00131163">
        <w:rPr>
          <w:rFonts w:ascii="Arial" w:hAnsi="Arial" w:cs="Arial"/>
          <w:b/>
        </w:rPr>
        <w:t xml:space="preserve">Die internationalen Tourismuseinnahmen lagen </w:t>
      </w:r>
      <w:r w:rsidR="00131163" w:rsidRPr="00131163">
        <w:rPr>
          <w:rFonts w:ascii="Arial" w:hAnsi="Arial" w:cs="Arial"/>
          <w:b/>
        </w:rPr>
        <w:t>2023 bei</w:t>
      </w:r>
      <w:r w:rsidRPr="00131163">
        <w:rPr>
          <w:rFonts w:ascii="Arial" w:hAnsi="Arial" w:cs="Arial"/>
          <w:b/>
        </w:rPr>
        <w:t xml:space="preserve"> 1,4 Billionen US-Dollar.</w:t>
      </w:r>
    </w:p>
    <w:p w14:paraId="7376C4D8" w14:textId="77777777" w:rsidR="00131163" w:rsidRPr="00131163" w:rsidRDefault="00131163" w:rsidP="00131163">
      <w:pPr>
        <w:pStyle w:val="Listenabsatz"/>
        <w:rPr>
          <w:rFonts w:ascii="Arial" w:hAnsi="Arial" w:cs="Arial"/>
          <w:b/>
        </w:rPr>
      </w:pPr>
    </w:p>
    <w:p w14:paraId="64700E2E" w14:textId="6E347F75" w:rsidR="00131163" w:rsidRPr="00131163" w:rsidRDefault="00131163" w:rsidP="00131163">
      <w:pPr>
        <w:pStyle w:val="Listenabsatz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131163">
        <w:rPr>
          <w:rFonts w:ascii="Arial" w:hAnsi="Arial" w:cs="Arial"/>
          <w:b/>
        </w:rPr>
        <w:t xml:space="preserve">m Jahr 2022 gaben die Personen aus den Vereinigten Arabischen Emiraten 2.754 US-Dollar pro Kopf für den grenzüberschreitenden Tourismus aus. Bei den Deutschen waren es 1.080 US-Dollar und bei den </w:t>
      </w:r>
      <w:r>
        <w:rPr>
          <w:rFonts w:ascii="Arial" w:hAnsi="Arial" w:cs="Arial"/>
          <w:b/>
        </w:rPr>
        <w:t xml:space="preserve">Franzosen </w:t>
      </w:r>
      <w:r w:rsidRPr="00131163">
        <w:rPr>
          <w:rFonts w:ascii="Arial" w:hAnsi="Arial" w:cs="Arial"/>
          <w:b/>
        </w:rPr>
        <w:t>612 US-Dollar pro Kopf.</w:t>
      </w:r>
    </w:p>
    <w:p w14:paraId="4067C3A6" w14:textId="77777777" w:rsidR="001E5BB1" w:rsidRPr="003C5D7D" w:rsidRDefault="001E5BB1">
      <w:pPr>
        <w:rPr>
          <w:rFonts w:ascii="Arial" w:hAnsi="Arial" w:cs="Arial"/>
        </w:rPr>
      </w:pPr>
    </w:p>
    <w:p w14:paraId="67C99603" w14:textId="77777777" w:rsidR="002F685F" w:rsidRPr="001E5BB1" w:rsidRDefault="002F685F">
      <w:pPr>
        <w:rPr>
          <w:rFonts w:ascii="Arial" w:hAnsi="Arial" w:cs="Arial"/>
          <w:color w:val="FF0000"/>
        </w:rPr>
      </w:pPr>
      <w:r w:rsidRPr="001E5BB1">
        <w:rPr>
          <w:rFonts w:ascii="Arial" w:hAnsi="Arial" w:cs="Arial"/>
          <w:color w:val="FF0000"/>
        </w:rPr>
        <w:t>Fakten</w:t>
      </w:r>
    </w:p>
    <w:p w14:paraId="3B8CE1B5" w14:textId="77777777" w:rsidR="002F685F" w:rsidRPr="007330CC" w:rsidRDefault="002F685F">
      <w:pPr>
        <w:rPr>
          <w:rFonts w:ascii="Arial" w:hAnsi="Arial" w:cs="Arial"/>
        </w:rPr>
      </w:pPr>
    </w:p>
    <w:p w14:paraId="4FB9134C" w14:textId="78B0B9D2" w:rsidR="00A26BE6" w:rsidRDefault="002F685F" w:rsidP="00481E24">
      <w:pPr>
        <w:rPr>
          <w:rFonts w:ascii="Arial" w:hAnsi="Arial" w:cs="Arial"/>
        </w:rPr>
      </w:pPr>
      <w:r w:rsidRPr="005F7BD5">
        <w:rPr>
          <w:rFonts w:ascii="Arial" w:hAnsi="Arial" w:cs="Arial"/>
        </w:rPr>
        <w:t xml:space="preserve">Weder der Massentourismus selbst noch die Zunahme des Tourismusverkehrs </w:t>
      </w:r>
      <w:r w:rsidR="00AA3435" w:rsidRPr="005F7BD5">
        <w:rPr>
          <w:rFonts w:ascii="Arial" w:hAnsi="Arial" w:cs="Arial"/>
        </w:rPr>
        <w:t xml:space="preserve">seit </w:t>
      </w:r>
      <w:r w:rsidRPr="005F7BD5">
        <w:rPr>
          <w:rFonts w:ascii="Arial" w:hAnsi="Arial" w:cs="Arial"/>
        </w:rPr>
        <w:t>1950 haben ein Vorbild in der Geschichte.</w:t>
      </w:r>
      <w:r w:rsidRPr="007330CC">
        <w:rPr>
          <w:rFonts w:ascii="Arial" w:hAnsi="Arial" w:cs="Arial"/>
        </w:rPr>
        <w:t xml:space="preserve"> Belief sich die Zahl der weltweit einreisenden Touristen im Jahr 1950 auf lediglich 25 Millionen, waren es 1970 bereits 16</w:t>
      </w:r>
      <w:r w:rsidR="007330CC">
        <w:rPr>
          <w:rFonts w:ascii="Arial" w:hAnsi="Arial" w:cs="Arial"/>
        </w:rPr>
        <w:t>6</w:t>
      </w:r>
      <w:r w:rsidRPr="007330CC">
        <w:rPr>
          <w:rFonts w:ascii="Arial" w:hAnsi="Arial" w:cs="Arial"/>
        </w:rPr>
        <w:t xml:space="preserve"> Millionen und 1990 43</w:t>
      </w:r>
      <w:r w:rsidR="00113180" w:rsidRPr="007330CC">
        <w:rPr>
          <w:rFonts w:ascii="Arial" w:hAnsi="Arial" w:cs="Arial"/>
        </w:rPr>
        <w:t>5</w:t>
      </w:r>
      <w:r w:rsidRPr="007330CC">
        <w:rPr>
          <w:rFonts w:ascii="Arial" w:hAnsi="Arial" w:cs="Arial"/>
        </w:rPr>
        <w:t xml:space="preserve"> Millionen. </w:t>
      </w:r>
      <w:r w:rsidR="007330CC" w:rsidRPr="007330CC">
        <w:rPr>
          <w:rFonts w:ascii="Arial" w:hAnsi="Arial" w:cs="Arial"/>
        </w:rPr>
        <w:t>I</w:t>
      </w:r>
      <w:r w:rsidRPr="007330CC">
        <w:rPr>
          <w:rFonts w:ascii="Arial" w:hAnsi="Arial" w:cs="Arial"/>
        </w:rPr>
        <w:t>m Jahr 20</w:t>
      </w:r>
      <w:r w:rsidR="00113180" w:rsidRPr="007330CC">
        <w:rPr>
          <w:rFonts w:ascii="Arial" w:hAnsi="Arial" w:cs="Arial"/>
        </w:rPr>
        <w:t>1</w:t>
      </w:r>
      <w:r w:rsidR="007330CC" w:rsidRPr="007330CC">
        <w:rPr>
          <w:rFonts w:ascii="Arial" w:hAnsi="Arial" w:cs="Arial"/>
        </w:rPr>
        <w:t>9</w:t>
      </w:r>
      <w:r w:rsidRPr="007330CC">
        <w:rPr>
          <w:rFonts w:ascii="Arial" w:hAnsi="Arial" w:cs="Arial"/>
        </w:rPr>
        <w:t xml:space="preserve"> </w:t>
      </w:r>
      <w:r w:rsidR="007330CC" w:rsidRPr="007330CC">
        <w:rPr>
          <w:rFonts w:ascii="Arial" w:hAnsi="Arial" w:cs="Arial"/>
        </w:rPr>
        <w:t xml:space="preserve">wurde </w:t>
      </w:r>
      <w:r w:rsidRPr="007330CC">
        <w:rPr>
          <w:rFonts w:ascii="Arial" w:hAnsi="Arial" w:cs="Arial"/>
        </w:rPr>
        <w:t xml:space="preserve">mit </w:t>
      </w:r>
      <w:r w:rsidR="00113180" w:rsidRPr="007330CC">
        <w:rPr>
          <w:rFonts w:ascii="Arial" w:hAnsi="Arial" w:cs="Arial"/>
        </w:rPr>
        <w:t>1,</w:t>
      </w:r>
      <w:r w:rsidR="007330CC" w:rsidRPr="007330CC">
        <w:rPr>
          <w:rFonts w:ascii="Arial" w:hAnsi="Arial" w:cs="Arial"/>
        </w:rPr>
        <w:t>46</w:t>
      </w:r>
      <w:r w:rsidR="00113180" w:rsidRPr="007330CC">
        <w:rPr>
          <w:rFonts w:ascii="Arial" w:hAnsi="Arial" w:cs="Arial"/>
        </w:rPr>
        <w:t xml:space="preserve"> Milliarden </w:t>
      </w:r>
      <w:r w:rsidRPr="007330CC">
        <w:rPr>
          <w:rFonts w:ascii="Arial" w:hAnsi="Arial" w:cs="Arial"/>
        </w:rPr>
        <w:t xml:space="preserve">sogenannten Personen-Ankünften </w:t>
      </w:r>
      <w:r w:rsidR="007330CC" w:rsidRPr="007330CC">
        <w:rPr>
          <w:rFonts w:ascii="Arial" w:hAnsi="Arial" w:cs="Arial"/>
        </w:rPr>
        <w:t xml:space="preserve">der bisherige </w:t>
      </w:r>
      <w:r w:rsidRPr="007330CC">
        <w:rPr>
          <w:rFonts w:ascii="Arial" w:hAnsi="Arial" w:cs="Arial"/>
        </w:rPr>
        <w:t>Rekord erreicht</w:t>
      </w:r>
      <w:r w:rsidR="007330CC" w:rsidRPr="007330CC">
        <w:rPr>
          <w:rFonts w:ascii="Arial" w:hAnsi="Arial" w:cs="Arial"/>
        </w:rPr>
        <w:t>. Durch die Corona-Pandemie war die Zahl der Personen-Ankünfte auf gut 400 Millionen im Jahr 2020 gefallen</w:t>
      </w:r>
      <w:r w:rsidR="005E464E">
        <w:rPr>
          <w:rFonts w:ascii="Arial" w:hAnsi="Arial" w:cs="Arial"/>
        </w:rPr>
        <w:t xml:space="preserve"> – ein Rückgang </w:t>
      </w:r>
      <w:r w:rsidR="005B2844">
        <w:rPr>
          <w:rFonts w:ascii="Arial" w:hAnsi="Arial" w:cs="Arial"/>
        </w:rPr>
        <w:t>um</w:t>
      </w:r>
      <w:r w:rsidR="005E464E">
        <w:rPr>
          <w:rFonts w:ascii="Arial" w:hAnsi="Arial" w:cs="Arial"/>
        </w:rPr>
        <w:t xml:space="preserve"> 72,2 Prozent gegenüber 2019. Zwischen 2021 und </w:t>
      </w:r>
      <w:r w:rsidR="007330CC" w:rsidRPr="007330CC">
        <w:rPr>
          <w:rFonts w:ascii="Arial" w:hAnsi="Arial" w:cs="Arial"/>
        </w:rPr>
        <w:t xml:space="preserve">2023 </w:t>
      </w:r>
      <w:r w:rsidR="005E464E">
        <w:rPr>
          <w:rFonts w:ascii="Arial" w:hAnsi="Arial" w:cs="Arial"/>
        </w:rPr>
        <w:t xml:space="preserve">nahmen die </w:t>
      </w:r>
      <w:r w:rsidR="005E464E" w:rsidRPr="007330CC">
        <w:rPr>
          <w:rFonts w:ascii="Arial" w:hAnsi="Arial" w:cs="Arial"/>
        </w:rPr>
        <w:t xml:space="preserve">Personen-Ankünfte </w:t>
      </w:r>
      <w:r w:rsidR="005B2844">
        <w:rPr>
          <w:rFonts w:ascii="Arial" w:hAnsi="Arial" w:cs="Arial"/>
        </w:rPr>
        <w:t xml:space="preserve">jedoch </w:t>
      </w:r>
      <w:r w:rsidR="00EF449A">
        <w:rPr>
          <w:rFonts w:ascii="Arial" w:hAnsi="Arial" w:cs="Arial"/>
        </w:rPr>
        <w:t xml:space="preserve">wieder </w:t>
      </w:r>
      <w:r w:rsidR="005B2844">
        <w:rPr>
          <w:rFonts w:ascii="Arial" w:hAnsi="Arial" w:cs="Arial"/>
        </w:rPr>
        <w:t xml:space="preserve">deutlich </w:t>
      </w:r>
      <w:r w:rsidR="005E464E">
        <w:rPr>
          <w:rFonts w:ascii="Arial" w:hAnsi="Arial" w:cs="Arial"/>
        </w:rPr>
        <w:t xml:space="preserve">zu </w:t>
      </w:r>
      <w:r w:rsidR="00EF449A">
        <w:rPr>
          <w:rFonts w:ascii="Arial" w:hAnsi="Arial" w:cs="Arial"/>
        </w:rPr>
        <w:t xml:space="preserve">– </w:t>
      </w:r>
      <w:r w:rsidR="005E464E">
        <w:rPr>
          <w:rFonts w:ascii="Arial" w:hAnsi="Arial" w:cs="Arial"/>
        </w:rPr>
        <w:t xml:space="preserve">um </w:t>
      </w:r>
      <w:r w:rsidR="00E974A0">
        <w:rPr>
          <w:rFonts w:ascii="Arial" w:hAnsi="Arial" w:cs="Arial"/>
        </w:rPr>
        <w:t>insgesamt 181</w:t>
      </w:r>
      <w:r w:rsidR="005E464E">
        <w:rPr>
          <w:rFonts w:ascii="Arial" w:hAnsi="Arial" w:cs="Arial"/>
        </w:rPr>
        <w:t xml:space="preserve"> Prozent auf </w:t>
      </w:r>
      <w:r w:rsidR="007330CC" w:rsidRPr="007330CC">
        <w:rPr>
          <w:rFonts w:ascii="Arial" w:hAnsi="Arial" w:cs="Arial"/>
        </w:rPr>
        <w:t>knapp 1,3 Milliarden.</w:t>
      </w:r>
    </w:p>
    <w:p w14:paraId="294CA98C" w14:textId="77777777" w:rsidR="00F373ED" w:rsidRDefault="00F373ED" w:rsidP="00481E24">
      <w:pPr>
        <w:rPr>
          <w:rFonts w:ascii="Arial" w:hAnsi="Arial" w:cs="Arial"/>
        </w:rPr>
      </w:pPr>
    </w:p>
    <w:p w14:paraId="0D8D063C" w14:textId="224B245B" w:rsidR="006D0C71" w:rsidRDefault="00E31DE5" w:rsidP="00481E24">
      <w:pPr>
        <w:rPr>
          <w:rFonts w:ascii="Arial" w:hAnsi="Arial" w:cs="Arial"/>
        </w:rPr>
      </w:pPr>
      <w:r w:rsidRPr="00E31DE5">
        <w:rPr>
          <w:rFonts w:ascii="Arial" w:hAnsi="Arial" w:cs="Arial"/>
        </w:rPr>
        <w:t>E</w:t>
      </w:r>
      <w:r w:rsidR="00C8298F" w:rsidRPr="00E31DE5">
        <w:rPr>
          <w:rFonts w:ascii="Arial" w:hAnsi="Arial" w:cs="Arial"/>
        </w:rPr>
        <w:t xml:space="preserve">twa vier Fünftel des grenzüberschreitenden Tourismusverkehrs </w:t>
      </w:r>
      <w:r w:rsidRPr="00E31DE5">
        <w:rPr>
          <w:rFonts w:ascii="Arial" w:hAnsi="Arial" w:cs="Arial"/>
        </w:rPr>
        <w:t xml:space="preserve">entfallen </w:t>
      </w:r>
      <w:r w:rsidR="00C8298F" w:rsidRPr="00E31DE5">
        <w:rPr>
          <w:rFonts w:ascii="Arial" w:hAnsi="Arial" w:cs="Arial"/>
        </w:rPr>
        <w:t>auf den Tourismus innerhalb einer Region (intraregional). E</w:t>
      </w:r>
      <w:r w:rsidR="00984E6F" w:rsidRPr="00E31DE5">
        <w:rPr>
          <w:rFonts w:ascii="Arial" w:hAnsi="Arial" w:cs="Arial"/>
        </w:rPr>
        <w:t>ntsprechend entfällt e</w:t>
      </w:r>
      <w:r w:rsidR="00C8298F" w:rsidRPr="00E31DE5">
        <w:rPr>
          <w:rFonts w:ascii="Arial" w:hAnsi="Arial" w:cs="Arial"/>
        </w:rPr>
        <w:t>in Fünftel auf den Tourismusverkehr zwischen den Regionen (interregional)</w:t>
      </w:r>
      <w:r w:rsidR="00481E24" w:rsidRPr="00E31DE5">
        <w:rPr>
          <w:rFonts w:ascii="Arial" w:hAnsi="Arial" w:cs="Arial"/>
        </w:rPr>
        <w:t>.</w:t>
      </w:r>
      <w:r w:rsidR="00F373ED">
        <w:rPr>
          <w:rFonts w:ascii="Arial" w:hAnsi="Arial" w:cs="Arial"/>
        </w:rPr>
        <w:t xml:space="preserve"> </w:t>
      </w:r>
      <w:r w:rsidR="00B1792D" w:rsidRPr="00E31DE5">
        <w:rPr>
          <w:rFonts w:ascii="Arial" w:hAnsi="Arial" w:cs="Arial"/>
        </w:rPr>
        <w:t xml:space="preserve">Von den </w:t>
      </w:r>
      <w:r w:rsidRPr="00E31DE5">
        <w:rPr>
          <w:rFonts w:ascii="Arial" w:hAnsi="Arial" w:cs="Arial"/>
        </w:rPr>
        <w:t xml:space="preserve">knapp </w:t>
      </w:r>
      <w:r w:rsidR="00B1792D" w:rsidRPr="00E31DE5">
        <w:rPr>
          <w:rFonts w:ascii="Arial" w:hAnsi="Arial" w:cs="Arial"/>
        </w:rPr>
        <w:t>1,</w:t>
      </w:r>
      <w:r w:rsidRPr="00E31DE5">
        <w:rPr>
          <w:rFonts w:ascii="Arial" w:hAnsi="Arial" w:cs="Arial"/>
        </w:rPr>
        <w:t>3</w:t>
      </w:r>
      <w:r w:rsidR="00B1792D" w:rsidRPr="00E31DE5">
        <w:rPr>
          <w:rFonts w:ascii="Arial" w:hAnsi="Arial" w:cs="Arial"/>
        </w:rPr>
        <w:t xml:space="preserve"> Milliarden Personen-Ankünften des Jahres 20</w:t>
      </w:r>
      <w:r w:rsidRPr="00E31DE5">
        <w:rPr>
          <w:rFonts w:ascii="Arial" w:hAnsi="Arial" w:cs="Arial"/>
        </w:rPr>
        <w:t>23</w:t>
      </w:r>
      <w:r w:rsidR="00B1792D" w:rsidRPr="00E31DE5">
        <w:rPr>
          <w:rFonts w:ascii="Arial" w:hAnsi="Arial" w:cs="Arial"/>
        </w:rPr>
        <w:t xml:space="preserve"> entfielen </w:t>
      </w:r>
      <w:r w:rsidRPr="00E31DE5">
        <w:rPr>
          <w:rFonts w:ascii="Arial" w:hAnsi="Arial" w:cs="Arial"/>
        </w:rPr>
        <w:t>rund 55</w:t>
      </w:r>
      <w:r w:rsidR="00B1792D" w:rsidRPr="00E31DE5">
        <w:rPr>
          <w:rFonts w:ascii="Arial" w:hAnsi="Arial" w:cs="Arial"/>
        </w:rPr>
        <w:t xml:space="preserve"> Prozent auf die ökonomisch entwickelten Staaten und 45 Prozent auf die ökonomisch sich entwickelnden Staaten. 1990 lagen die entsprechenden Werte n</w:t>
      </w:r>
      <w:r w:rsidR="006D0C71" w:rsidRPr="00E31DE5">
        <w:rPr>
          <w:rFonts w:ascii="Arial" w:hAnsi="Arial" w:cs="Arial"/>
        </w:rPr>
        <w:t>och bei 68 bzw. 32 Prozent.</w:t>
      </w:r>
      <w:r w:rsidRPr="00E31DE5">
        <w:rPr>
          <w:rFonts w:ascii="Arial" w:hAnsi="Arial" w:cs="Arial"/>
        </w:rPr>
        <w:t xml:space="preserve"> Dabei ist jedoch zu be</w:t>
      </w:r>
      <w:r>
        <w:rPr>
          <w:rFonts w:ascii="Arial" w:hAnsi="Arial" w:cs="Arial"/>
        </w:rPr>
        <w:t>rücksichtigen</w:t>
      </w:r>
      <w:r w:rsidRPr="00E31DE5">
        <w:rPr>
          <w:rFonts w:ascii="Arial" w:hAnsi="Arial" w:cs="Arial"/>
        </w:rPr>
        <w:t>, dass sich die absolute Zahl der Personen-Ankünfte auch in den ökonomisch entwickelten Staaten erhöht hat</w:t>
      </w:r>
      <w:r>
        <w:rPr>
          <w:rFonts w:ascii="Arial" w:hAnsi="Arial" w:cs="Arial"/>
        </w:rPr>
        <w:t>: T</w:t>
      </w:r>
      <w:r w:rsidRPr="00E31DE5">
        <w:rPr>
          <w:rFonts w:ascii="Arial" w:hAnsi="Arial" w:cs="Arial"/>
        </w:rPr>
        <w:t xml:space="preserve">rotz des rückläufigen Anteils </w:t>
      </w:r>
      <w:r>
        <w:rPr>
          <w:rFonts w:ascii="Arial" w:hAnsi="Arial" w:cs="Arial"/>
        </w:rPr>
        <w:t xml:space="preserve">lag </w:t>
      </w:r>
      <w:r w:rsidRPr="00E31DE5">
        <w:rPr>
          <w:rFonts w:ascii="Arial" w:hAnsi="Arial" w:cs="Arial"/>
        </w:rPr>
        <w:t xml:space="preserve">die Zahl </w:t>
      </w:r>
      <w:r>
        <w:rPr>
          <w:rFonts w:ascii="Arial" w:hAnsi="Arial" w:cs="Arial"/>
        </w:rPr>
        <w:t>2023</w:t>
      </w:r>
      <w:r w:rsidRPr="00E31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fast zweieinhalbmal höher als 1990</w:t>
      </w:r>
      <w:r w:rsidRPr="00E31D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(708 gegenüber </w:t>
      </w:r>
      <w:r w:rsidRPr="00E31DE5">
        <w:rPr>
          <w:rFonts w:ascii="Arial" w:hAnsi="Arial" w:cs="Arial"/>
        </w:rPr>
        <w:t xml:space="preserve">296 </w:t>
      </w:r>
      <w:r>
        <w:rPr>
          <w:rFonts w:ascii="Arial" w:hAnsi="Arial" w:cs="Arial"/>
        </w:rPr>
        <w:t>Millionen).</w:t>
      </w:r>
    </w:p>
    <w:p w14:paraId="37BE7A1F" w14:textId="77777777" w:rsidR="00F373ED" w:rsidRDefault="00F373ED" w:rsidP="00481E24">
      <w:pPr>
        <w:rPr>
          <w:rFonts w:ascii="Arial" w:hAnsi="Arial" w:cs="Arial"/>
        </w:rPr>
      </w:pPr>
    </w:p>
    <w:p w14:paraId="085D5F53" w14:textId="0BC85206" w:rsidR="00FC0F38" w:rsidRDefault="00707C8A" w:rsidP="00707C8A">
      <w:pPr>
        <w:rPr>
          <w:rFonts w:ascii="Arial" w:hAnsi="Arial" w:cs="Arial"/>
        </w:rPr>
      </w:pPr>
      <w:r w:rsidRPr="00A95028">
        <w:rPr>
          <w:rFonts w:ascii="Arial" w:hAnsi="Arial" w:cs="Arial"/>
        </w:rPr>
        <w:t xml:space="preserve">Zwischen 1960 und 2019 – also </w:t>
      </w:r>
      <w:r w:rsidR="006229BE">
        <w:rPr>
          <w:rFonts w:ascii="Arial" w:hAnsi="Arial" w:cs="Arial"/>
        </w:rPr>
        <w:t xml:space="preserve">in den Jahren vor der </w:t>
      </w:r>
      <w:r w:rsidRPr="007330CC">
        <w:rPr>
          <w:rFonts w:ascii="Arial" w:hAnsi="Arial" w:cs="Arial"/>
        </w:rPr>
        <w:t>Corona-Pandemie</w:t>
      </w:r>
      <w:r>
        <w:rPr>
          <w:rFonts w:ascii="Arial" w:hAnsi="Arial" w:cs="Arial"/>
        </w:rPr>
        <w:t xml:space="preserve"> – hat sich der Anteil Europas an den </w:t>
      </w:r>
      <w:r w:rsidRPr="00A95028">
        <w:rPr>
          <w:rFonts w:ascii="Arial" w:hAnsi="Arial" w:cs="Arial"/>
        </w:rPr>
        <w:t xml:space="preserve">Personen-Ankünften stetig von 72,7 auf 50,8 Prozent reduziert. Der Anteil Nord-, Mittel- und Südamerikas fiel im selben Zeitraum von 24,1 auf 15,0 Prozent. </w:t>
      </w:r>
      <w:r>
        <w:rPr>
          <w:rFonts w:ascii="Arial" w:hAnsi="Arial" w:cs="Arial"/>
        </w:rPr>
        <w:t xml:space="preserve">Hingegen stieg </w:t>
      </w:r>
      <w:r w:rsidRPr="00A95028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Anteil </w:t>
      </w:r>
      <w:r w:rsidRPr="00A95028">
        <w:rPr>
          <w:rFonts w:ascii="Arial" w:hAnsi="Arial" w:cs="Arial"/>
        </w:rPr>
        <w:t xml:space="preserve">der Region Asien-Pazifik </w:t>
      </w:r>
      <w:r>
        <w:rPr>
          <w:rFonts w:ascii="Arial" w:hAnsi="Arial" w:cs="Arial"/>
        </w:rPr>
        <w:t xml:space="preserve">an den </w:t>
      </w:r>
      <w:r w:rsidRPr="00A95028">
        <w:rPr>
          <w:rFonts w:ascii="Arial" w:hAnsi="Arial" w:cs="Arial"/>
        </w:rPr>
        <w:t xml:space="preserve">Personen-Ankünften von lediglich 1,3 Prozent im Jahr 1960 auf knapp ein Viertel 2019 (24,6 Prozent). Auch </w:t>
      </w:r>
      <w:r w:rsidR="00EF449A">
        <w:rPr>
          <w:rFonts w:ascii="Arial" w:hAnsi="Arial" w:cs="Arial"/>
        </w:rPr>
        <w:t xml:space="preserve">die </w:t>
      </w:r>
      <w:r w:rsidRPr="00A95028">
        <w:rPr>
          <w:rFonts w:ascii="Arial" w:hAnsi="Arial" w:cs="Arial"/>
        </w:rPr>
        <w:t>Anteile der Staaten des Mittleren Ostens (0,9 bzw. 4,9 Prozent) und Afrikas (1,2 bzw. 4,7 Prozent) haben sich zwischen 1960 und 2019 erhöht.</w:t>
      </w:r>
      <w:r w:rsidR="00F373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 Jahr 2023 </w:t>
      </w:r>
      <w:r w:rsidR="00B1792D" w:rsidRPr="00FC0F38">
        <w:rPr>
          <w:rFonts w:ascii="Arial" w:hAnsi="Arial" w:cs="Arial"/>
        </w:rPr>
        <w:t xml:space="preserve">entfiel gut </w:t>
      </w:r>
      <w:r w:rsidR="002F685F" w:rsidRPr="00FC0F38">
        <w:rPr>
          <w:rFonts w:ascii="Arial" w:hAnsi="Arial" w:cs="Arial"/>
        </w:rPr>
        <w:t xml:space="preserve">die Hälfte aller </w:t>
      </w:r>
      <w:r w:rsidR="006D0C71" w:rsidRPr="00FC0F38">
        <w:rPr>
          <w:rFonts w:ascii="Arial" w:hAnsi="Arial" w:cs="Arial"/>
        </w:rPr>
        <w:t xml:space="preserve">Ankünfte </w:t>
      </w:r>
      <w:r w:rsidR="002F685F" w:rsidRPr="00FC0F38">
        <w:rPr>
          <w:rFonts w:ascii="Arial" w:hAnsi="Arial" w:cs="Arial"/>
        </w:rPr>
        <w:t>auf Europa (</w:t>
      </w:r>
      <w:r w:rsidR="00FC0F38">
        <w:rPr>
          <w:rFonts w:ascii="Arial" w:hAnsi="Arial" w:cs="Arial"/>
        </w:rPr>
        <w:t>700</w:t>
      </w:r>
      <w:r w:rsidR="00B1792D" w:rsidRPr="00FC0F38">
        <w:rPr>
          <w:rFonts w:ascii="Arial" w:hAnsi="Arial" w:cs="Arial"/>
        </w:rPr>
        <w:t xml:space="preserve"> </w:t>
      </w:r>
      <w:r w:rsidR="002F685F" w:rsidRPr="00FC0F38">
        <w:rPr>
          <w:rFonts w:ascii="Arial" w:hAnsi="Arial" w:cs="Arial"/>
        </w:rPr>
        <w:t>Mio. bzw. 5</w:t>
      </w:r>
      <w:r w:rsidR="00FC0F38" w:rsidRPr="00FC0F38">
        <w:rPr>
          <w:rFonts w:ascii="Arial" w:hAnsi="Arial" w:cs="Arial"/>
        </w:rPr>
        <w:t>4</w:t>
      </w:r>
      <w:r w:rsidR="002F685F" w:rsidRPr="00FC0F38">
        <w:rPr>
          <w:rFonts w:ascii="Arial" w:hAnsi="Arial" w:cs="Arial"/>
        </w:rPr>
        <w:t>,</w:t>
      </w:r>
      <w:r w:rsidR="00FC0F38" w:rsidRPr="00FC0F38">
        <w:rPr>
          <w:rFonts w:ascii="Arial" w:hAnsi="Arial" w:cs="Arial"/>
        </w:rPr>
        <w:t>5</w:t>
      </w:r>
      <w:r w:rsidR="002F685F" w:rsidRPr="00FC0F38">
        <w:rPr>
          <w:rFonts w:ascii="Arial" w:hAnsi="Arial" w:cs="Arial"/>
        </w:rPr>
        <w:t xml:space="preserve"> Prozent). Der Anteil der Region Asien und Pazifik lag bei </w:t>
      </w:r>
      <w:r w:rsidR="00FC0F38" w:rsidRPr="00FC0F38">
        <w:rPr>
          <w:rFonts w:ascii="Arial" w:hAnsi="Arial" w:cs="Arial"/>
        </w:rPr>
        <w:t>18,1</w:t>
      </w:r>
      <w:r w:rsidR="002F685F" w:rsidRPr="00FC0F38">
        <w:rPr>
          <w:rFonts w:ascii="Arial" w:hAnsi="Arial" w:cs="Arial"/>
        </w:rPr>
        <w:t xml:space="preserve"> Prozent</w:t>
      </w:r>
      <w:r w:rsidR="00B1792D" w:rsidRPr="00FC0F38">
        <w:rPr>
          <w:rFonts w:ascii="Arial" w:hAnsi="Arial" w:cs="Arial"/>
        </w:rPr>
        <w:t xml:space="preserve">, gefolgt von </w:t>
      </w:r>
      <w:r w:rsidR="002F685F" w:rsidRPr="00FC0F38">
        <w:rPr>
          <w:rFonts w:ascii="Arial" w:hAnsi="Arial" w:cs="Arial"/>
        </w:rPr>
        <w:t>Nord-, Mittel- und Südamerika</w:t>
      </w:r>
      <w:r w:rsidR="00B1792D" w:rsidRPr="00FC0F38">
        <w:rPr>
          <w:rFonts w:ascii="Arial" w:hAnsi="Arial" w:cs="Arial"/>
        </w:rPr>
        <w:t xml:space="preserve"> (1</w:t>
      </w:r>
      <w:r w:rsidR="00FC0F38" w:rsidRPr="00FC0F38">
        <w:rPr>
          <w:rFonts w:ascii="Arial" w:hAnsi="Arial" w:cs="Arial"/>
        </w:rPr>
        <w:t>5</w:t>
      </w:r>
      <w:r w:rsidR="00B1792D" w:rsidRPr="00FC0F38">
        <w:rPr>
          <w:rFonts w:ascii="Arial" w:hAnsi="Arial" w:cs="Arial"/>
        </w:rPr>
        <w:t>,</w:t>
      </w:r>
      <w:r w:rsidR="00FC0F38" w:rsidRPr="00FC0F38">
        <w:rPr>
          <w:rFonts w:ascii="Arial" w:hAnsi="Arial" w:cs="Arial"/>
        </w:rPr>
        <w:t>4</w:t>
      </w:r>
      <w:r w:rsidR="00B1792D" w:rsidRPr="00FC0F38">
        <w:rPr>
          <w:rFonts w:ascii="Arial" w:hAnsi="Arial" w:cs="Arial"/>
        </w:rPr>
        <w:t xml:space="preserve"> Prozent), dem </w:t>
      </w:r>
      <w:r w:rsidR="002F685F" w:rsidRPr="00FC0F38">
        <w:rPr>
          <w:rFonts w:ascii="Arial" w:hAnsi="Arial" w:cs="Arial"/>
        </w:rPr>
        <w:t xml:space="preserve">Mittleren Osten </w:t>
      </w:r>
      <w:r w:rsidR="00B1792D" w:rsidRPr="00FC0F38">
        <w:rPr>
          <w:rFonts w:ascii="Arial" w:hAnsi="Arial" w:cs="Arial"/>
        </w:rPr>
        <w:t>(</w:t>
      </w:r>
      <w:r w:rsidR="00FC0F38" w:rsidRPr="00FC0F38">
        <w:rPr>
          <w:rFonts w:ascii="Arial" w:hAnsi="Arial" w:cs="Arial"/>
        </w:rPr>
        <w:t>6</w:t>
      </w:r>
      <w:r w:rsidR="00B1792D" w:rsidRPr="00FC0F38">
        <w:rPr>
          <w:rFonts w:ascii="Arial" w:hAnsi="Arial" w:cs="Arial"/>
        </w:rPr>
        <w:t>,</w:t>
      </w:r>
      <w:r w:rsidR="00FC0F38" w:rsidRPr="00FC0F38">
        <w:rPr>
          <w:rFonts w:ascii="Arial" w:hAnsi="Arial" w:cs="Arial"/>
        </w:rPr>
        <w:t>8</w:t>
      </w:r>
      <w:r w:rsidR="00B1792D" w:rsidRPr="00FC0F38">
        <w:rPr>
          <w:rFonts w:ascii="Arial" w:hAnsi="Arial" w:cs="Arial"/>
        </w:rPr>
        <w:t xml:space="preserve"> Prozent) sowie </w:t>
      </w:r>
      <w:r w:rsidR="002F685F" w:rsidRPr="00FC0F38">
        <w:rPr>
          <w:rFonts w:ascii="Arial" w:hAnsi="Arial" w:cs="Arial"/>
        </w:rPr>
        <w:t>Afrika</w:t>
      </w:r>
      <w:r w:rsidR="00B1792D" w:rsidRPr="00FC0F38">
        <w:rPr>
          <w:rFonts w:ascii="Arial" w:hAnsi="Arial" w:cs="Arial"/>
        </w:rPr>
        <w:t xml:space="preserve"> (</w:t>
      </w:r>
      <w:r w:rsidR="00FC0F38" w:rsidRPr="00FC0F38">
        <w:rPr>
          <w:rFonts w:ascii="Arial" w:hAnsi="Arial" w:cs="Arial"/>
        </w:rPr>
        <w:t>5</w:t>
      </w:r>
      <w:r w:rsidR="00B1792D" w:rsidRPr="00FC0F38">
        <w:rPr>
          <w:rFonts w:ascii="Arial" w:hAnsi="Arial" w:cs="Arial"/>
        </w:rPr>
        <w:t>,</w:t>
      </w:r>
      <w:r w:rsidR="00FC0F38" w:rsidRPr="00FC0F38">
        <w:rPr>
          <w:rFonts w:ascii="Arial" w:hAnsi="Arial" w:cs="Arial"/>
        </w:rPr>
        <w:t>2</w:t>
      </w:r>
      <w:r w:rsidR="00B1792D" w:rsidRPr="00FC0F38">
        <w:rPr>
          <w:rFonts w:ascii="Arial" w:hAnsi="Arial" w:cs="Arial"/>
        </w:rPr>
        <w:t xml:space="preserve"> Prozent)</w:t>
      </w:r>
      <w:r w:rsidR="002F685F" w:rsidRPr="00FC0F38">
        <w:rPr>
          <w:rFonts w:ascii="Arial" w:hAnsi="Arial" w:cs="Arial"/>
        </w:rPr>
        <w:t>.</w:t>
      </w:r>
    </w:p>
    <w:p w14:paraId="12CB1289" w14:textId="77777777" w:rsidR="00F373ED" w:rsidRDefault="00F373ED" w:rsidP="00707C8A">
      <w:pPr>
        <w:rPr>
          <w:rFonts w:ascii="Arial" w:hAnsi="Arial" w:cs="Arial"/>
        </w:rPr>
      </w:pPr>
    </w:p>
    <w:p w14:paraId="16460615" w14:textId="41A4D2A1" w:rsidR="006D0C71" w:rsidRDefault="00F373ED" w:rsidP="006D0C71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D0C71" w:rsidRPr="00183C73">
        <w:rPr>
          <w:rFonts w:ascii="Arial" w:hAnsi="Arial" w:cs="Arial"/>
        </w:rPr>
        <w:t>ezogen auf die Personen, die im Jahr 20</w:t>
      </w:r>
      <w:r w:rsidR="00183C73" w:rsidRPr="00183C73">
        <w:rPr>
          <w:rFonts w:ascii="Arial" w:hAnsi="Arial" w:cs="Arial"/>
        </w:rPr>
        <w:t>19</w:t>
      </w:r>
      <w:r w:rsidR="006D0C71" w:rsidRPr="00183C73">
        <w:rPr>
          <w:rFonts w:ascii="Arial" w:hAnsi="Arial" w:cs="Arial"/>
        </w:rPr>
        <w:t xml:space="preserve"> als Touristen in ein anderes Land reisten, stammten die meisten aus Europa (</w:t>
      </w:r>
      <w:r w:rsidR="00183C73" w:rsidRPr="00183C73">
        <w:rPr>
          <w:rFonts w:ascii="Arial" w:hAnsi="Arial" w:cs="Arial"/>
        </w:rPr>
        <w:t>4</w:t>
      </w:r>
      <w:r w:rsidR="006D0C71" w:rsidRPr="00183C73">
        <w:rPr>
          <w:rFonts w:ascii="Arial" w:hAnsi="Arial" w:cs="Arial"/>
        </w:rPr>
        <w:t>8</w:t>
      </w:r>
      <w:r w:rsidR="00D84AC2">
        <w:rPr>
          <w:rFonts w:ascii="Arial" w:hAnsi="Arial" w:cs="Arial"/>
        </w:rPr>
        <w:t>,2</w:t>
      </w:r>
      <w:r w:rsidR="006D0C71" w:rsidRPr="00183C73">
        <w:rPr>
          <w:rFonts w:ascii="Arial" w:hAnsi="Arial" w:cs="Arial"/>
        </w:rPr>
        <w:t xml:space="preserve"> Prozent). Darauf folgten die Regionen Asien und Pazifik (2</w:t>
      </w:r>
      <w:r w:rsidR="00183C73" w:rsidRPr="00183C73">
        <w:rPr>
          <w:rFonts w:ascii="Arial" w:hAnsi="Arial" w:cs="Arial"/>
        </w:rPr>
        <w:t>6</w:t>
      </w:r>
      <w:r w:rsidR="00D84AC2">
        <w:rPr>
          <w:rFonts w:ascii="Arial" w:hAnsi="Arial" w:cs="Arial"/>
        </w:rPr>
        <w:t>,2</w:t>
      </w:r>
      <w:r w:rsidR="006D0C71" w:rsidRPr="00183C73">
        <w:rPr>
          <w:rFonts w:ascii="Arial" w:hAnsi="Arial" w:cs="Arial"/>
        </w:rPr>
        <w:t xml:space="preserve"> Prozent), Nord-, Mittel- und Südamerika (1</w:t>
      </w:r>
      <w:r w:rsidR="00D84AC2">
        <w:rPr>
          <w:rFonts w:ascii="Arial" w:hAnsi="Arial" w:cs="Arial"/>
        </w:rPr>
        <w:t>6,</w:t>
      </w:r>
      <w:r w:rsidR="006D0C71" w:rsidRPr="00183C73">
        <w:rPr>
          <w:rFonts w:ascii="Arial" w:hAnsi="Arial" w:cs="Arial"/>
        </w:rPr>
        <w:t xml:space="preserve">7 Prozent), </w:t>
      </w:r>
      <w:r w:rsidR="00D84AC2" w:rsidRPr="00183C73">
        <w:rPr>
          <w:rFonts w:ascii="Arial" w:hAnsi="Arial" w:cs="Arial"/>
        </w:rPr>
        <w:t xml:space="preserve">Afrika sowie </w:t>
      </w:r>
      <w:r w:rsidR="006D0C71" w:rsidRPr="00183C73">
        <w:rPr>
          <w:rFonts w:ascii="Arial" w:hAnsi="Arial" w:cs="Arial"/>
        </w:rPr>
        <w:t>der Mittlere Osten (</w:t>
      </w:r>
      <w:r w:rsidR="00183C73" w:rsidRPr="00183C73">
        <w:rPr>
          <w:rFonts w:ascii="Arial" w:hAnsi="Arial" w:cs="Arial"/>
        </w:rPr>
        <w:t>3</w:t>
      </w:r>
      <w:r w:rsidR="00D84AC2">
        <w:rPr>
          <w:rFonts w:ascii="Arial" w:hAnsi="Arial" w:cs="Arial"/>
        </w:rPr>
        <w:t>,3 bzw. 3,1</w:t>
      </w:r>
      <w:r w:rsidR="006D0C71" w:rsidRPr="00183C73">
        <w:rPr>
          <w:rFonts w:ascii="Arial" w:hAnsi="Arial" w:cs="Arial"/>
        </w:rPr>
        <w:t xml:space="preserve"> Prozent).</w:t>
      </w:r>
      <w:r w:rsidR="00183C73">
        <w:rPr>
          <w:rFonts w:ascii="Arial" w:hAnsi="Arial" w:cs="Arial"/>
        </w:rPr>
        <w:t xml:space="preserve"> </w:t>
      </w:r>
      <w:r w:rsidR="00D84AC2">
        <w:rPr>
          <w:rFonts w:ascii="Arial" w:hAnsi="Arial" w:cs="Arial"/>
        </w:rPr>
        <w:t xml:space="preserve">Während der Corona-Pandemie 2020 und 2021 lag insbesondere der Anteil </w:t>
      </w:r>
      <w:r w:rsidR="00EF449A">
        <w:rPr>
          <w:rFonts w:ascii="Arial" w:hAnsi="Arial" w:cs="Arial"/>
        </w:rPr>
        <w:t xml:space="preserve">der Europäer </w:t>
      </w:r>
      <w:r w:rsidR="00D84AC2">
        <w:rPr>
          <w:rFonts w:ascii="Arial" w:hAnsi="Arial" w:cs="Arial"/>
        </w:rPr>
        <w:t xml:space="preserve">höher – bei rund 60 Prozent. Hingegen reduzierte sich der Anteil der </w:t>
      </w:r>
      <w:r w:rsidR="00EF449A">
        <w:rPr>
          <w:rFonts w:ascii="Arial" w:hAnsi="Arial" w:cs="Arial"/>
        </w:rPr>
        <w:t xml:space="preserve">Touristen aus der </w:t>
      </w:r>
      <w:r w:rsidR="00D84AC2">
        <w:rPr>
          <w:rFonts w:ascii="Arial" w:hAnsi="Arial" w:cs="Arial"/>
        </w:rPr>
        <w:t>Region Asien und Pazifik in diesen beiden Jahren auf 14,5 bzw. 8,3 Prozent.</w:t>
      </w:r>
    </w:p>
    <w:p w14:paraId="5B0BD72F" w14:textId="77777777" w:rsidR="00F373ED" w:rsidRDefault="00F373ED" w:rsidP="006D0C71">
      <w:pPr>
        <w:rPr>
          <w:rFonts w:ascii="Arial" w:hAnsi="Arial" w:cs="Arial"/>
        </w:rPr>
      </w:pPr>
    </w:p>
    <w:p w14:paraId="1A0CE3C2" w14:textId="6E8D1337" w:rsidR="006229BE" w:rsidRDefault="002F685F" w:rsidP="006229BE">
      <w:pPr>
        <w:rPr>
          <w:rFonts w:ascii="Arial" w:hAnsi="Arial" w:cs="Arial"/>
        </w:rPr>
      </w:pPr>
      <w:r w:rsidRPr="00E923BC">
        <w:rPr>
          <w:rFonts w:ascii="Arial" w:hAnsi="Arial" w:cs="Arial"/>
        </w:rPr>
        <w:t>Im Jahr 20</w:t>
      </w:r>
      <w:r w:rsidR="00451C7C" w:rsidRPr="00E923BC">
        <w:rPr>
          <w:rFonts w:ascii="Arial" w:hAnsi="Arial" w:cs="Arial"/>
        </w:rPr>
        <w:t>22</w:t>
      </w:r>
      <w:r w:rsidRPr="00E923BC">
        <w:rPr>
          <w:rFonts w:ascii="Arial" w:hAnsi="Arial" w:cs="Arial"/>
        </w:rPr>
        <w:t xml:space="preserve"> entfielen </w:t>
      </w:r>
      <w:r w:rsidR="00E10421" w:rsidRPr="00E923BC">
        <w:rPr>
          <w:rFonts w:ascii="Arial" w:hAnsi="Arial" w:cs="Arial"/>
        </w:rPr>
        <w:t>4</w:t>
      </w:r>
      <w:r w:rsidR="00DD39BC" w:rsidRPr="00E923BC">
        <w:rPr>
          <w:rFonts w:ascii="Arial" w:hAnsi="Arial" w:cs="Arial"/>
        </w:rPr>
        <w:t>7</w:t>
      </w:r>
      <w:r w:rsidR="00E10421" w:rsidRPr="00E923BC">
        <w:rPr>
          <w:rFonts w:ascii="Arial" w:hAnsi="Arial" w:cs="Arial"/>
        </w:rPr>
        <w:t>,</w:t>
      </w:r>
      <w:r w:rsidR="00DD39BC" w:rsidRPr="00E923BC">
        <w:rPr>
          <w:rFonts w:ascii="Arial" w:hAnsi="Arial" w:cs="Arial"/>
        </w:rPr>
        <w:t>3</w:t>
      </w:r>
      <w:r w:rsidR="00E10421" w:rsidRPr="00E923BC">
        <w:rPr>
          <w:rFonts w:ascii="Arial" w:hAnsi="Arial" w:cs="Arial"/>
        </w:rPr>
        <w:t xml:space="preserve"> </w:t>
      </w:r>
      <w:r w:rsidRPr="00E923BC">
        <w:rPr>
          <w:rFonts w:ascii="Arial" w:hAnsi="Arial" w:cs="Arial"/>
        </w:rPr>
        <w:t xml:space="preserve">Prozent der </w:t>
      </w:r>
      <w:r w:rsidR="00E10421" w:rsidRPr="00E923BC">
        <w:rPr>
          <w:rFonts w:ascii="Arial" w:hAnsi="Arial" w:cs="Arial"/>
        </w:rPr>
        <w:t xml:space="preserve">weltweiten </w:t>
      </w:r>
      <w:r w:rsidRPr="00E923BC">
        <w:rPr>
          <w:rFonts w:ascii="Arial" w:hAnsi="Arial" w:cs="Arial"/>
        </w:rPr>
        <w:t>Personen-Ankünfte auf nur zehn Staaten</w:t>
      </w:r>
      <w:r w:rsidR="007368F1">
        <w:rPr>
          <w:rFonts w:ascii="Arial" w:hAnsi="Arial" w:cs="Arial"/>
        </w:rPr>
        <w:t xml:space="preserve"> (</w:t>
      </w:r>
      <w:r w:rsidR="00DD39BC" w:rsidRPr="00E923BC">
        <w:rPr>
          <w:rFonts w:ascii="Arial" w:hAnsi="Arial" w:cs="Arial"/>
        </w:rPr>
        <w:t xml:space="preserve">454 von </w:t>
      </w:r>
      <w:r w:rsidR="007368F1">
        <w:rPr>
          <w:rFonts w:ascii="Arial" w:hAnsi="Arial" w:cs="Arial"/>
        </w:rPr>
        <w:t xml:space="preserve">insgesamt </w:t>
      </w:r>
      <w:r w:rsidR="00DD39BC" w:rsidRPr="00E923BC">
        <w:rPr>
          <w:rFonts w:ascii="Arial" w:hAnsi="Arial" w:cs="Arial"/>
        </w:rPr>
        <w:t>960</w:t>
      </w:r>
      <w:r w:rsidR="00E10421" w:rsidRPr="00E923BC">
        <w:rPr>
          <w:rFonts w:ascii="Arial" w:hAnsi="Arial" w:cs="Arial"/>
        </w:rPr>
        <w:t xml:space="preserve"> Mio.)</w:t>
      </w:r>
      <w:r w:rsidRPr="00E923BC">
        <w:rPr>
          <w:rFonts w:ascii="Arial" w:hAnsi="Arial" w:cs="Arial"/>
        </w:rPr>
        <w:t xml:space="preserve">. </w:t>
      </w:r>
      <w:r w:rsidR="00E10421" w:rsidRPr="00E923BC">
        <w:rPr>
          <w:rFonts w:ascii="Arial" w:hAnsi="Arial" w:cs="Arial"/>
        </w:rPr>
        <w:t>Allein d</w:t>
      </w:r>
      <w:r w:rsidRPr="00E923BC">
        <w:rPr>
          <w:rFonts w:ascii="Arial" w:hAnsi="Arial" w:cs="Arial"/>
        </w:rPr>
        <w:t>er Anteil der Top 5 – Frankreich (</w:t>
      </w:r>
      <w:r w:rsidR="00DD39BC" w:rsidRPr="00E923BC">
        <w:rPr>
          <w:rFonts w:ascii="Arial" w:hAnsi="Arial" w:cs="Arial"/>
        </w:rPr>
        <w:t>79 M</w:t>
      </w:r>
      <w:r w:rsidRPr="00E923BC">
        <w:rPr>
          <w:rFonts w:ascii="Arial" w:hAnsi="Arial" w:cs="Arial"/>
        </w:rPr>
        <w:t>io.)</w:t>
      </w:r>
      <w:r w:rsidR="00E10421" w:rsidRPr="00E923BC">
        <w:rPr>
          <w:rFonts w:ascii="Arial" w:hAnsi="Arial" w:cs="Arial"/>
        </w:rPr>
        <w:t xml:space="preserve">, </w:t>
      </w:r>
      <w:r w:rsidRPr="00E923BC">
        <w:rPr>
          <w:rFonts w:ascii="Arial" w:hAnsi="Arial" w:cs="Arial"/>
        </w:rPr>
        <w:t>Spanien (</w:t>
      </w:r>
      <w:r w:rsidR="00DD39BC" w:rsidRPr="00E923BC">
        <w:rPr>
          <w:rFonts w:ascii="Arial" w:hAnsi="Arial" w:cs="Arial"/>
        </w:rPr>
        <w:t>72</w:t>
      </w:r>
      <w:r w:rsidRPr="00E923BC">
        <w:rPr>
          <w:rFonts w:ascii="Arial" w:hAnsi="Arial" w:cs="Arial"/>
        </w:rPr>
        <w:t xml:space="preserve"> Mio.), </w:t>
      </w:r>
      <w:r w:rsidR="00DD39BC" w:rsidRPr="00E923BC">
        <w:rPr>
          <w:rFonts w:ascii="Arial" w:hAnsi="Arial" w:cs="Arial"/>
        </w:rPr>
        <w:t>USA (51 Mio.), Türkei</w:t>
      </w:r>
      <w:r w:rsidRPr="00E923BC">
        <w:rPr>
          <w:rFonts w:ascii="Arial" w:hAnsi="Arial" w:cs="Arial"/>
        </w:rPr>
        <w:t xml:space="preserve"> und Italien (</w:t>
      </w:r>
      <w:r w:rsidR="00DD39BC" w:rsidRPr="00E923BC">
        <w:rPr>
          <w:rFonts w:ascii="Arial" w:hAnsi="Arial" w:cs="Arial"/>
        </w:rPr>
        <w:t>50</w:t>
      </w:r>
      <w:r w:rsidRPr="00E923BC">
        <w:rPr>
          <w:rFonts w:ascii="Arial" w:hAnsi="Arial" w:cs="Arial"/>
        </w:rPr>
        <w:t xml:space="preserve"> Mio.) – lag bei </w:t>
      </w:r>
      <w:r w:rsidR="00DD39BC" w:rsidRPr="00E923BC">
        <w:rPr>
          <w:rFonts w:ascii="Arial" w:hAnsi="Arial" w:cs="Arial"/>
        </w:rPr>
        <w:t>31</w:t>
      </w:r>
      <w:r w:rsidR="00E10421" w:rsidRPr="00E923BC">
        <w:rPr>
          <w:rFonts w:ascii="Arial" w:hAnsi="Arial" w:cs="Arial"/>
        </w:rPr>
        <w:t>,</w:t>
      </w:r>
      <w:r w:rsidR="00DD39BC" w:rsidRPr="00E923BC">
        <w:rPr>
          <w:rFonts w:ascii="Arial" w:hAnsi="Arial" w:cs="Arial"/>
        </w:rPr>
        <w:t>5 P</w:t>
      </w:r>
      <w:r w:rsidR="00E10421" w:rsidRPr="00E923BC">
        <w:rPr>
          <w:rFonts w:ascii="Arial" w:hAnsi="Arial" w:cs="Arial"/>
        </w:rPr>
        <w:t>rozent der weltweiten Personen-Ankünfte</w:t>
      </w:r>
      <w:r w:rsidRPr="00E923BC">
        <w:rPr>
          <w:rFonts w:ascii="Arial" w:hAnsi="Arial" w:cs="Arial"/>
        </w:rPr>
        <w:t xml:space="preserve">. Deutschland belegte mit </w:t>
      </w:r>
      <w:r w:rsidR="00DA2BE8" w:rsidRPr="00E923BC">
        <w:rPr>
          <w:rFonts w:ascii="Arial" w:hAnsi="Arial" w:cs="Arial"/>
        </w:rPr>
        <w:t>28</w:t>
      </w:r>
      <w:r w:rsidRPr="00E923BC">
        <w:rPr>
          <w:rFonts w:ascii="Arial" w:hAnsi="Arial" w:cs="Arial"/>
        </w:rPr>
        <w:t xml:space="preserve"> Millionen Personen-Ankünften den </w:t>
      </w:r>
      <w:r w:rsidR="00DA2BE8" w:rsidRPr="00E923BC">
        <w:rPr>
          <w:rFonts w:ascii="Arial" w:hAnsi="Arial" w:cs="Arial"/>
        </w:rPr>
        <w:t xml:space="preserve">achten </w:t>
      </w:r>
      <w:r w:rsidRPr="00E923BC">
        <w:rPr>
          <w:rFonts w:ascii="Arial" w:hAnsi="Arial" w:cs="Arial"/>
        </w:rPr>
        <w:t>Rang.</w:t>
      </w:r>
      <w:r w:rsidR="006229BE" w:rsidRPr="006229BE">
        <w:rPr>
          <w:rFonts w:ascii="Arial" w:hAnsi="Arial" w:cs="Arial"/>
        </w:rPr>
        <w:t xml:space="preserve"> </w:t>
      </w:r>
      <w:r w:rsidR="006229BE">
        <w:rPr>
          <w:rFonts w:ascii="Arial" w:hAnsi="Arial" w:cs="Arial"/>
        </w:rPr>
        <w:t xml:space="preserve">Im Jahr </w:t>
      </w:r>
      <w:r w:rsidR="006229BE" w:rsidRPr="00A95028">
        <w:rPr>
          <w:rFonts w:ascii="Arial" w:hAnsi="Arial" w:cs="Arial"/>
        </w:rPr>
        <w:t xml:space="preserve">2019 – </w:t>
      </w:r>
      <w:r w:rsidR="006229BE">
        <w:rPr>
          <w:rFonts w:ascii="Arial" w:hAnsi="Arial" w:cs="Arial"/>
        </w:rPr>
        <w:t xml:space="preserve">also </w:t>
      </w:r>
      <w:r w:rsidR="006229BE" w:rsidRPr="00A95028">
        <w:rPr>
          <w:rFonts w:ascii="Arial" w:hAnsi="Arial" w:cs="Arial"/>
        </w:rPr>
        <w:t xml:space="preserve">vor der </w:t>
      </w:r>
      <w:r w:rsidR="006229BE" w:rsidRPr="007330CC">
        <w:rPr>
          <w:rFonts w:ascii="Arial" w:hAnsi="Arial" w:cs="Arial"/>
        </w:rPr>
        <w:t>Corona-Pandemie</w:t>
      </w:r>
      <w:r w:rsidR="006229BE">
        <w:rPr>
          <w:rFonts w:ascii="Arial" w:hAnsi="Arial" w:cs="Arial"/>
        </w:rPr>
        <w:t xml:space="preserve"> – waren China (4.Rang) und Thailand (8. Rang) noch in den Top 10, 2022 waren es nur europäische und amerikanische Staaten.</w:t>
      </w:r>
    </w:p>
    <w:p w14:paraId="0C39784A" w14:textId="77777777" w:rsidR="00F373ED" w:rsidRDefault="00F373ED" w:rsidP="006229BE">
      <w:pPr>
        <w:rPr>
          <w:rFonts w:ascii="Arial" w:hAnsi="Arial" w:cs="Arial"/>
        </w:rPr>
      </w:pPr>
    </w:p>
    <w:p w14:paraId="58178B69" w14:textId="1ECF5E0A" w:rsidR="00481E24" w:rsidRDefault="002F685F" w:rsidP="00707C8A">
      <w:pPr>
        <w:rPr>
          <w:rFonts w:ascii="Arial" w:hAnsi="Arial" w:cs="Arial"/>
        </w:rPr>
      </w:pPr>
      <w:r w:rsidRPr="00D87807">
        <w:rPr>
          <w:rFonts w:ascii="Arial" w:hAnsi="Arial" w:cs="Arial"/>
        </w:rPr>
        <w:t xml:space="preserve">Entsprechend der Zunahme der Personen-Ankünfte sind auch die </w:t>
      </w:r>
      <w:r w:rsidR="00E51B28" w:rsidRPr="00D87807">
        <w:rPr>
          <w:rFonts w:ascii="Arial" w:hAnsi="Arial" w:cs="Arial"/>
        </w:rPr>
        <w:t xml:space="preserve">internationalen </w:t>
      </w:r>
      <w:r w:rsidRPr="00D87807">
        <w:rPr>
          <w:rFonts w:ascii="Arial" w:hAnsi="Arial" w:cs="Arial"/>
        </w:rPr>
        <w:t>Tourismus</w:t>
      </w:r>
      <w:r w:rsidR="000B767E">
        <w:rPr>
          <w:rFonts w:ascii="Arial" w:hAnsi="Arial" w:cs="Arial"/>
        </w:rPr>
        <w:t>e</w:t>
      </w:r>
      <w:r w:rsidR="000B767E" w:rsidRPr="00D87807">
        <w:rPr>
          <w:rFonts w:ascii="Arial" w:hAnsi="Arial" w:cs="Arial"/>
        </w:rPr>
        <w:t xml:space="preserve">innahmen </w:t>
      </w:r>
      <w:r w:rsidRPr="00D87807">
        <w:rPr>
          <w:rFonts w:ascii="Arial" w:hAnsi="Arial" w:cs="Arial"/>
        </w:rPr>
        <w:t>gestiegen: Von lediglich 2 Milliarden US-Dollar im Jahr 1950</w:t>
      </w:r>
      <w:r w:rsidR="008C1D70" w:rsidRPr="00D87807">
        <w:rPr>
          <w:rFonts w:ascii="Arial" w:hAnsi="Arial" w:cs="Arial"/>
        </w:rPr>
        <w:t xml:space="preserve"> auf </w:t>
      </w:r>
      <w:r w:rsidRPr="00D87807">
        <w:rPr>
          <w:rFonts w:ascii="Arial" w:hAnsi="Arial" w:cs="Arial"/>
        </w:rPr>
        <w:t xml:space="preserve">106,5 Milliarden 1980 auf </w:t>
      </w:r>
      <w:r w:rsidR="00707C8A" w:rsidRPr="00D87807">
        <w:rPr>
          <w:rFonts w:ascii="Arial" w:hAnsi="Arial" w:cs="Arial"/>
        </w:rPr>
        <w:t xml:space="preserve">980 Milliarden </w:t>
      </w:r>
      <w:r w:rsidRPr="00D87807">
        <w:rPr>
          <w:rFonts w:ascii="Arial" w:hAnsi="Arial" w:cs="Arial"/>
        </w:rPr>
        <w:t>US-Dollar im Jahr 20</w:t>
      </w:r>
      <w:r w:rsidR="003E01E4" w:rsidRPr="00D87807">
        <w:rPr>
          <w:rFonts w:ascii="Arial" w:hAnsi="Arial" w:cs="Arial"/>
        </w:rPr>
        <w:t>1</w:t>
      </w:r>
      <w:r w:rsidR="00707C8A" w:rsidRPr="00D87807">
        <w:rPr>
          <w:rFonts w:ascii="Arial" w:hAnsi="Arial" w:cs="Arial"/>
        </w:rPr>
        <w:t>0</w:t>
      </w:r>
      <w:r w:rsidRPr="00D87807">
        <w:rPr>
          <w:rFonts w:ascii="Arial" w:hAnsi="Arial" w:cs="Arial"/>
        </w:rPr>
        <w:t>.</w:t>
      </w:r>
      <w:r w:rsidR="003E01E4" w:rsidRPr="00D87807">
        <w:rPr>
          <w:rFonts w:ascii="Arial" w:hAnsi="Arial" w:cs="Arial"/>
        </w:rPr>
        <w:t xml:space="preserve"> </w:t>
      </w:r>
      <w:r w:rsidR="00707C8A" w:rsidRPr="00D87807">
        <w:rPr>
          <w:rFonts w:ascii="Arial" w:hAnsi="Arial" w:cs="Arial"/>
        </w:rPr>
        <w:t xml:space="preserve">Wie bei den Personen-Ankünften wurde auch bei den Einnahmen im Jahr 2019 der </w:t>
      </w:r>
      <w:r w:rsidR="008C1D70" w:rsidRPr="00D87807">
        <w:rPr>
          <w:rFonts w:ascii="Arial" w:hAnsi="Arial" w:cs="Arial"/>
        </w:rPr>
        <w:t xml:space="preserve">Höchststand </w:t>
      </w:r>
      <w:r w:rsidR="00707C8A" w:rsidRPr="00D87807">
        <w:rPr>
          <w:rFonts w:ascii="Arial" w:hAnsi="Arial" w:cs="Arial"/>
        </w:rPr>
        <w:t xml:space="preserve">erreicht </w:t>
      </w:r>
      <w:r w:rsidR="00D97CDB" w:rsidRPr="00D87807">
        <w:rPr>
          <w:rFonts w:ascii="Arial" w:hAnsi="Arial" w:cs="Arial"/>
        </w:rPr>
        <w:t>–</w:t>
      </w:r>
      <w:r w:rsidR="00707C8A" w:rsidRPr="00D87807">
        <w:rPr>
          <w:rFonts w:ascii="Arial" w:hAnsi="Arial" w:cs="Arial"/>
        </w:rPr>
        <w:t xml:space="preserve"> </w:t>
      </w:r>
      <w:r w:rsidR="00D97CDB" w:rsidRPr="00D87807">
        <w:rPr>
          <w:rFonts w:ascii="Arial" w:hAnsi="Arial" w:cs="Arial"/>
        </w:rPr>
        <w:t>knapp 1,5 Billionen US-Dollar.</w:t>
      </w:r>
      <w:r w:rsidR="00D87807">
        <w:rPr>
          <w:rFonts w:ascii="Arial" w:hAnsi="Arial" w:cs="Arial"/>
        </w:rPr>
        <w:t xml:space="preserve"> </w:t>
      </w:r>
      <w:r w:rsidR="00D97CDB">
        <w:rPr>
          <w:rFonts w:ascii="Arial" w:hAnsi="Arial" w:cs="Arial"/>
        </w:rPr>
        <w:t xml:space="preserve">Im Zuge der </w:t>
      </w:r>
      <w:r w:rsidR="00D97CDB" w:rsidRPr="007330CC">
        <w:rPr>
          <w:rFonts w:ascii="Arial" w:hAnsi="Arial" w:cs="Arial"/>
        </w:rPr>
        <w:t>Corona-Pandemie</w:t>
      </w:r>
      <w:r w:rsidR="00D97CDB">
        <w:rPr>
          <w:rFonts w:ascii="Arial" w:hAnsi="Arial" w:cs="Arial"/>
        </w:rPr>
        <w:t xml:space="preserve"> sanken die Einnahmen im Jahr 2020 auf 554 </w:t>
      </w:r>
      <w:r w:rsidR="00D97CDB" w:rsidRPr="00D87807">
        <w:rPr>
          <w:rFonts w:ascii="Arial" w:hAnsi="Arial" w:cs="Arial"/>
        </w:rPr>
        <w:t>Milliarden US-Dollar. Von 2021 bis 2023 sind sie allerdings wieder gestiegen – von 632 Milliarden auf rund 1,4 Billionen US-Dollar.</w:t>
      </w:r>
    </w:p>
    <w:p w14:paraId="0B15E237" w14:textId="77777777" w:rsidR="00F373ED" w:rsidRDefault="00F373ED" w:rsidP="00707C8A">
      <w:pPr>
        <w:rPr>
          <w:rFonts w:ascii="Arial" w:hAnsi="Arial" w:cs="Arial"/>
        </w:rPr>
      </w:pPr>
    </w:p>
    <w:p w14:paraId="75D341F0" w14:textId="4906C382" w:rsidR="002F685F" w:rsidRDefault="001D5240" w:rsidP="00481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Vor Beginn </w:t>
      </w:r>
      <w:r w:rsidRPr="00A95028">
        <w:rPr>
          <w:rFonts w:ascii="Arial" w:hAnsi="Arial" w:cs="Arial"/>
        </w:rPr>
        <w:t xml:space="preserve">der </w:t>
      </w:r>
      <w:r w:rsidRPr="007330CC">
        <w:rPr>
          <w:rFonts w:ascii="Arial" w:hAnsi="Arial" w:cs="Arial"/>
        </w:rPr>
        <w:t>Corona-Pandemie</w:t>
      </w:r>
      <w:r>
        <w:rPr>
          <w:rFonts w:ascii="Arial" w:hAnsi="Arial" w:cs="Arial"/>
        </w:rPr>
        <w:t xml:space="preserve"> </w:t>
      </w:r>
      <w:r w:rsidR="00257CD2" w:rsidRPr="00D87807">
        <w:rPr>
          <w:rFonts w:ascii="Arial" w:hAnsi="Arial" w:cs="Arial"/>
        </w:rPr>
        <w:t>–</w:t>
      </w:r>
      <w:r w:rsidR="00257C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 Jahr </w:t>
      </w:r>
      <w:r w:rsidRPr="00A95028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</w:t>
      </w:r>
      <w:r w:rsidR="00257CD2" w:rsidRPr="00D87807">
        <w:rPr>
          <w:rFonts w:ascii="Arial" w:hAnsi="Arial" w:cs="Arial"/>
        </w:rPr>
        <w:t>–</w:t>
      </w:r>
      <w:r w:rsidR="00257CD2">
        <w:rPr>
          <w:rFonts w:ascii="Arial" w:hAnsi="Arial" w:cs="Arial"/>
        </w:rPr>
        <w:t xml:space="preserve"> </w:t>
      </w:r>
      <w:r w:rsidR="00EB63D6" w:rsidRPr="000F6B39">
        <w:rPr>
          <w:rFonts w:ascii="Arial" w:hAnsi="Arial" w:cs="Arial"/>
        </w:rPr>
        <w:t xml:space="preserve">lag der Anteil der ökonomisch entwickelten Staaten an den </w:t>
      </w:r>
      <w:r w:rsidR="00E51B28" w:rsidRPr="000F6B39">
        <w:rPr>
          <w:rFonts w:ascii="Arial" w:hAnsi="Arial" w:cs="Arial"/>
        </w:rPr>
        <w:t xml:space="preserve">internationalen </w:t>
      </w:r>
      <w:r w:rsidR="00EB63D6" w:rsidRPr="000F6B39">
        <w:rPr>
          <w:rFonts w:ascii="Arial" w:hAnsi="Arial" w:cs="Arial"/>
        </w:rPr>
        <w:t>Tourismus</w:t>
      </w:r>
      <w:r w:rsidR="000B767E">
        <w:rPr>
          <w:rFonts w:ascii="Arial" w:hAnsi="Arial" w:cs="Arial"/>
        </w:rPr>
        <w:t>einnahmen</w:t>
      </w:r>
      <w:r w:rsidRPr="000F6B39">
        <w:rPr>
          <w:rFonts w:ascii="Arial" w:hAnsi="Arial" w:cs="Arial"/>
        </w:rPr>
        <w:t xml:space="preserve"> b</w:t>
      </w:r>
      <w:r w:rsidR="00EB63D6" w:rsidRPr="000F6B39">
        <w:rPr>
          <w:rFonts w:ascii="Arial" w:hAnsi="Arial" w:cs="Arial"/>
        </w:rPr>
        <w:t xml:space="preserve">ei </w:t>
      </w:r>
      <w:r w:rsidRPr="000F6B39">
        <w:rPr>
          <w:rFonts w:ascii="Arial" w:hAnsi="Arial" w:cs="Arial"/>
        </w:rPr>
        <w:t>63</w:t>
      </w:r>
      <w:r w:rsidR="00EB63D6" w:rsidRPr="000F6B39">
        <w:rPr>
          <w:rFonts w:ascii="Arial" w:hAnsi="Arial" w:cs="Arial"/>
        </w:rPr>
        <w:t>,</w:t>
      </w:r>
      <w:r w:rsidRPr="000F6B39">
        <w:rPr>
          <w:rFonts w:ascii="Arial" w:hAnsi="Arial" w:cs="Arial"/>
        </w:rPr>
        <w:t>0</w:t>
      </w:r>
      <w:r w:rsidR="00EB63D6" w:rsidRPr="000F6B39">
        <w:rPr>
          <w:rFonts w:ascii="Arial" w:hAnsi="Arial" w:cs="Arial"/>
        </w:rPr>
        <w:t xml:space="preserve"> Prozent und der Anteil der ökonomisch sich entwickelnden Staaten </w:t>
      </w:r>
      <w:r w:rsidRPr="000F6B39">
        <w:rPr>
          <w:rFonts w:ascii="Arial" w:hAnsi="Arial" w:cs="Arial"/>
        </w:rPr>
        <w:t xml:space="preserve">entsprechend </w:t>
      </w:r>
      <w:r w:rsidR="00EB63D6" w:rsidRPr="000F6B39">
        <w:rPr>
          <w:rFonts w:ascii="Arial" w:hAnsi="Arial" w:cs="Arial"/>
        </w:rPr>
        <w:t xml:space="preserve">bei </w:t>
      </w:r>
      <w:r w:rsidRPr="000F6B39">
        <w:rPr>
          <w:rFonts w:ascii="Arial" w:hAnsi="Arial" w:cs="Arial"/>
        </w:rPr>
        <w:t>37</w:t>
      </w:r>
      <w:r w:rsidR="00EB63D6" w:rsidRPr="000F6B39">
        <w:rPr>
          <w:rFonts w:ascii="Arial" w:hAnsi="Arial" w:cs="Arial"/>
        </w:rPr>
        <w:t>,</w:t>
      </w:r>
      <w:r w:rsidRPr="000F6B39">
        <w:rPr>
          <w:rFonts w:ascii="Arial" w:hAnsi="Arial" w:cs="Arial"/>
        </w:rPr>
        <w:t>0</w:t>
      </w:r>
      <w:r w:rsidR="00EB63D6" w:rsidRPr="000F6B39">
        <w:rPr>
          <w:rFonts w:ascii="Arial" w:hAnsi="Arial" w:cs="Arial"/>
        </w:rPr>
        <w:t xml:space="preserve"> Prozent. Bezogen auf die Regionen en</w:t>
      </w:r>
      <w:r w:rsidR="002F685F" w:rsidRPr="000F6B39">
        <w:rPr>
          <w:rFonts w:ascii="Arial" w:hAnsi="Arial" w:cs="Arial"/>
        </w:rPr>
        <w:t xml:space="preserve">tfiel mit </w:t>
      </w:r>
      <w:r w:rsidR="00DC39C5" w:rsidRPr="000F6B39">
        <w:rPr>
          <w:rFonts w:ascii="Arial" w:hAnsi="Arial" w:cs="Arial"/>
        </w:rPr>
        <w:t>5</w:t>
      </w:r>
      <w:r w:rsidRPr="000F6B39">
        <w:rPr>
          <w:rFonts w:ascii="Arial" w:hAnsi="Arial" w:cs="Arial"/>
        </w:rPr>
        <w:t>84</w:t>
      </w:r>
      <w:r w:rsidR="002F685F" w:rsidRPr="000F6B39">
        <w:rPr>
          <w:rFonts w:ascii="Arial" w:hAnsi="Arial" w:cs="Arial"/>
        </w:rPr>
        <w:t xml:space="preserve"> Milliarden US-Dollar der größte Teil der Einnahmen wiederum auf Europa (</w:t>
      </w:r>
      <w:r w:rsidRPr="000F6B39">
        <w:rPr>
          <w:rFonts w:ascii="Arial" w:hAnsi="Arial" w:cs="Arial"/>
        </w:rPr>
        <w:t>39</w:t>
      </w:r>
      <w:r w:rsidR="002F685F" w:rsidRPr="000F6B39">
        <w:rPr>
          <w:rFonts w:ascii="Arial" w:hAnsi="Arial" w:cs="Arial"/>
        </w:rPr>
        <w:t>,</w:t>
      </w:r>
      <w:r w:rsidRPr="000F6B39">
        <w:rPr>
          <w:rFonts w:ascii="Arial" w:hAnsi="Arial" w:cs="Arial"/>
        </w:rPr>
        <w:t>3</w:t>
      </w:r>
      <w:r w:rsidR="002F685F" w:rsidRPr="000F6B39">
        <w:rPr>
          <w:rFonts w:ascii="Arial" w:hAnsi="Arial" w:cs="Arial"/>
        </w:rPr>
        <w:t xml:space="preserve"> Prozent). An zweiter Stelle stand die Region Asien und Pazifik (</w:t>
      </w:r>
      <w:r w:rsidRPr="000F6B39">
        <w:rPr>
          <w:rFonts w:ascii="Arial" w:hAnsi="Arial" w:cs="Arial"/>
        </w:rPr>
        <w:t>29</w:t>
      </w:r>
      <w:r w:rsidR="002F685F" w:rsidRPr="000F6B39">
        <w:rPr>
          <w:rFonts w:ascii="Arial" w:hAnsi="Arial" w:cs="Arial"/>
        </w:rPr>
        <w:t>,</w:t>
      </w:r>
      <w:r w:rsidRPr="000F6B39">
        <w:rPr>
          <w:rFonts w:ascii="Arial" w:hAnsi="Arial" w:cs="Arial"/>
        </w:rPr>
        <w:t>7</w:t>
      </w:r>
      <w:r w:rsidR="002F685F" w:rsidRPr="000F6B39">
        <w:rPr>
          <w:rFonts w:ascii="Arial" w:hAnsi="Arial" w:cs="Arial"/>
        </w:rPr>
        <w:t xml:space="preserve"> Prozent), gefolgt von Nord-, Mittel- und Südamerika (</w:t>
      </w:r>
      <w:r w:rsidR="00DC39C5" w:rsidRPr="000F6B39">
        <w:rPr>
          <w:rFonts w:ascii="Arial" w:hAnsi="Arial" w:cs="Arial"/>
        </w:rPr>
        <w:t>22</w:t>
      </w:r>
      <w:r w:rsidR="002F685F" w:rsidRPr="000F6B39">
        <w:rPr>
          <w:rFonts w:ascii="Arial" w:hAnsi="Arial" w:cs="Arial"/>
        </w:rPr>
        <w:t>,</w:t>
      </w:r>
      <w:r w:rsidRPr="000F6B39">
        <w:rPr>
          <w:rFonts w:ascii="Arial" w:hAnsi="Arial" w:cs="Arial"/>
        </w:rPr>
        <w:t>2</w:t>
      </w:r>
      <w:r w:rsidR="002F685F" w:rsidRPr="000F6B39">
        <w:rPr>
          <w:rFonts w:ascii="Arial" w:hAnsi="Arial" w:cs="Arial"/>
        </w:rPr>
        <w:t xml:space="preserve"> Prozent). </w:t>
      </w:r>
      <w:r w:rsidR="00DC39C5" w:rsidRPr="000F6B39">
        <w:rPr>
          <w:rFonts w:ascii="Arial" w:hAnsi="Arial" w:cs="Arial"/>
        </w:rPr>
        <w:t>Entsprechend de</w:t>
      </w:r>
      <w:r w:rsidR="00A426A2">
        <w:rPr>
          <w:rFonts w:ascii="Arial" w:hAnsi="Arial" w:cs="Arial"/>
        </w:rPr>
        <w:t>r</w:t>
      </w:r>
      <w:r w:rsidR="008C1D70" w:rsidRPr="000F6B39">
        <w:rPr>
          <w:rFonts w:ascii="Arial" w:hAnsi="Arial" w:cs="Arial"/>
        </w:rPr>
        <w:t xml:space="preserve"> </w:t>
      </w:r>
      <w:r w:rsidR="002F685F" w:rsidRPr="000F6B39">
        <w:rPr>
          <w:rFonts w:ascii="Arial" w:hAnsi="Arial" w:cs="Arial"/>
        </w:rPr>
        <w:t>Anteil</w:t>
      </w:r>
      <w:r w:rsidR="008C1D70" w:rsidRPr="000F6B39">
        <w:rPr>
          <w:rFonts w:ascii="Arial" w:hAnsi="Arial" w:cs="Arial"/>
        </w:rPr>
        <w:t>e</w:t>
      </w:r>
      <w:r w:rsidR="002F685F" w:rsidRPr="000F6B39">
        <w:rPr>
          <w:rFonts w:ascii="Arial" w:hAnsi="Arial" w:cs="Arial"/>
        </w:rPr>
        <w:t xml:space="preserve"> an den Personen-Ankünften hatten der Mittlere Osten und Afrika auch d</w:t>
      </w:r>
      <w:r w:rsidR="008C1D70" w:rsidRPr="000F6B39">
        <w:rPr>
          <w:rFonts w:ascii="Arial" w:hAnsi="Arial" w:cs="Arial"/>
        </w:rPr>
        <w:t xml:space="preserve">ie </w:t>
      </w:r>
      <w:r w:rsidR="002F685F" w:rsidRPr="000F6B39">
        <w:rPr>
          <w:rFonts w:ascii="Arial" w:hAnsi="Arial" w:cs="Arial"/>
        </w:rPr>
        <w:t>kleinsten Anteil</w:t>
      </w:r>
      <w:r w:rsidR="008C1D70" w:rsidRPr="000F6B39">
        <w:rPr>
          <w:rFonts w:ascii="Arial" w:hAnsi="Arial" w:cs="Arial"/>
        </w:rPr>
        <w:t>e</w:t>
      </w:r>
      <w:r w:rsidR="002F685F" w:rsidRPr="000F6B39">
        <w:rPr>
          <w:rFonts w:ascii="Arial" w:hAnsi="Arial" w:cs="Arial"/>
        </w:rPr>
        <w:t xml:space="preserve"> an den </w:t>
      </w:r>
      <w:r w:rsidR="000B767E" w:rsidRPr="00D87807">
        <w:rPr>
          <w:rFonts w:ascii="Arial" w:hAnsi="Arial" w:cs="Arial"/>
        </w:rPr>
        <w:t>internationalen Tourismus</w:t>
      </w:r>
      <w:r w:rsidR="000B767E">
        <w:rPr>
          <w:rFonts w:ascii="Arial" w:hAnsi="Arial" w:cs="Arial"/>
        </w:rPr>
        <w:t>e</w:t>
      </w:r>
      <w:r w:rsidR="000B767E" w:rsidRPr="00D87807">
        <w:rPr>
          <w:rFonts w:ascii="Arial" w:hAnsi="Arial" w:cs="Arial"/>
        </w:rPr>
        <w:t xml:space="preserve">innahmen </w:t>
      </w:r>
      <w:r w:rsidR="002F685F" w:rsidRPr="000F6B39">
        <w:rPr>
          <w:rFonts w:ascii="Arial" w:hAnsi="Arial" w:cs="Arial"/>
        </w:rPr>
        <w:t>(</w:t>
      </w:r>
      <w:r w:rsidRPr="000F6B39">
        <w:rPr>
          <w:rFonts w:ascii="Arial" w:hAnsi="Arial" w:cs="Arial"/>
        </w:rPr>
        <w:t>6,2</w:t>
      </w:r>
      <w:r w:rsidR="002F685F" w:rsidRPr="000F6B39">
        <w:rPr>
          <w:rFonts w:ascii="Arial" w:hAnsi="Arial" w:cs="Arial"/>
        </w:rPr>
        <w:t xml:space="preserve"> bzw. </w:t>
      </w:r>
      <w:r w:rsidR="00DC39C5" w:rsidRPr="000F6B39">
        <w:rPr>
          <w:rFonts w:ascii="Arial" w:hAnsi="Arial" w:cs="Arial"/>
        </w:rPr>
        <w:t>2,</w:t>
      </w:r>
      <w:r w:rsidRPr="000F6B39">
        <w:rPr>
          <w:rFonts w:ascii="Arial" w:hAnsi="Arial" w:cs="Arial"/>
        </w:rPr>
        <w:t>6</w:t>
      </w:r>
      <w:r w:rsidR="002F685F" w:rsidRPr="000F6B39">
        <w:rPr>
          <w:rFonts w:ascii="Arial" w:hAnsi="Arial" w:cs="Arial"/>
        </w:rPr>
        <w:t xml:space="preserve"> Prozent).</w:t>
      </w:r>
    </w:p>
    <w:p w14:paraId="58246C4A" w14:textId="77777777" w:rsidR="000B767E" w:rsidRDefault="000B767E" w:rsidP="00481E24">
      <w:pPr>
        <w:rPr>
          <w:rFonts w:ascii="Arial" w:hAnsi="Arial" w:cs="Arial"/>
        </w:rPr>
      </w:pPr>
    </w:p>
    <w:p w14:paraId="578E3322" w14:textId="2BC82368" w:rsidR="00257CD2" w:rsidRDefault="007368F1" w:rsidP="00257C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 Jahr 2022 </w:t>
      </w:r>
      <w:r w:rsidRPr="00F320B1">
        <w:rPr>
          <w:rFonts w:ascii="Arial" w:hAnsi="Arial" w:cs="Arial"/>
        </w:rPr>
        <w:t xml:space="preserve">entfiel </w:t>
      </w:r>
      <w:r w:rsidR="002F685F" w:rsidRPr="00F320B1">
        <w:rPr>
          <w:rFonts w:ascii="Arial" w:hAnsi="Arial" w:cs="Arial"/>
        </w:rPr>
        <w:t xml:space="preserve">die Hälfte der </w:t>
      </w:r>
      <w:r w:rsidR="00E51B28" w:rsidRPr="00F320B1">
        <w:rPr>
          <w:rFonts w:ascii="Arial" w:hAnsi="Arial" w:cs="Arial"/>
        </w:rPr>
        <w:t xml:space="preserve">internationalen </w:t>
      </w:r>
      <w:r w:rsidR="002F685F" w:rsidRPr="00F320B1">
        <w:rPr>
          <w:rFonts w:ascii="Arial" w:hAnsi="Arial" w:cs="Arial"/>
        </w:rPr>
        <w:t>Tourismus</w:t>
      </w:r>
      <w:r w:rsidR="000B767E">
        <w:rPr>
          <w:rFonts w:ascii="Arial" w:hAnsi="Arial" w:cs="Arial"/>
        </w:rPr>
        <w:t xml:space="preserve">einnahmen </w:t>
      </w:r>
      <w:r w:rsidR="002F685F" w:rsidRPr="00F320B1">
        <w:rPr>
          <w:rFonts w:ascii="Arial" w:hAnsi="Arial" w:cs="Arial"/>
        </w:rPr>
        <w:t>auf nur zehn Staaten</w:t>
      </w:r>
      <w:r w:rsidR="008D2C65" w:rsidRPr="00F320B1">
        <w:rPr>
          <w:rFonts w:ascii="Arial" w:hAnsi="Arial" w:cs="Arial"/>
        </w:rPr>
        <w:t xml:space="preserve"> (</w:t>
      </w:r>
      <w:r w:rsidRPr="00F320B1">
        <w:rPr>
          <w:rFonts w:ascii="Arial" w:hAnsi="Arial" w:cs="Arial"/>
        </w:rPr>
        <w:t xml:space="preserve">557 </w:t>
      </w:r>
      <w:r w:rsidR="008C1D70" w:rsidRPr="00F320B1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 xml:space="preserve">insgesamt </w:t>
      </w:r>
      <w:r w:rsidR="008C1D70" w:rsidRPr="00F320B1">
        <w:rPr>
          <w:rFonts w:ascii="Arial" w:hAnsi="Arial" w:cs="Arial"/>
        </w:rPr>
        <w:t>1.</w:t>
      </w:r>
      <w:r w:rsidRPr="00F320B1">
        <w:rPr>
          <w:rFonts w:ascii="Arial" w:hAnsi="Arial" w:cs="Arial"/>
        </w:rPr>
        <w:t>109</w:t>
      </w:r>
      <w:r w:rsidR="008C1D70" w:rsidRPr="00F320B1">
        <w:rPr>
          <w:rFonts w:ascii="Arial" w:hAnsi="Arial" w:cs="Arial"/>
        </w:rPr>
        <w:t xml:space="preserve"> </w:t>
      </w:r>
      <w:r w:rsidR="008D2C65" w:rsidRPr="00F320B1">
        <w:rPr>
          <w:rFonts w:ascii="Arial" w:hAnsi="Arial" w:cs="Arial"/>
        </w:rPr>
        <w:t>Mrd. US-Dollar)</w:t>
      </w:r>
      <w:r w:rsidR="002F685F" w:rsidRPr="00F320B1">
        <w:rPr>
          <w:rFonts w:ascii="Arial" w:hAnsi="Arial" w:cs="Arial"/>
        </w:rPr>
        <w:t xml:space="preserve">. </w:t>
      </w:r>
      <w:r w:rsidRPr="00F320B1">
        <w:rPr>
          <w:rFonts w:ascii="Arial" w:hAnsi="Arial" w:cs="Arial"/>
        </w:rPr>
        <w:t>Gut</w:t>
      </w:r>
      <w:r w:rsidR="008D2C65" w:rsidRPr="00F320B1">
        <w:rPr>
          <w:rFonts w:ascii="Arial" w:hAnsi="Arial" w:cs="Arial"/>
        </w:rPr>
        <w:t xml:space="preserve"> e</w:t>
      </w:r>
      <w:r w:rsidR="002F685F" w:rsidRPr="00F320B1">
        <w:rPr>
          <w:rFonts w:ascii="Arial" w:hAnsi="Arial" w:cs="Arial"/>
        </w:rPr>
        <w:t xml:space="preserve">in Drittel der Einnahmen </w:t>
      </w:r>
      <w:r w:rsidR="001027C2" w:rsidRPr="00F320B1">
        <w:rPr>
          <w:rFonts w:ascii="Arial" w:hAnsi="Arial" w:cs="Arial"/>
        </w:rPr>
        <w:t>(3</w:t>
      </w:r>
      <w:r w:rsidRPr="00F320B1">
        <w:rPr>
          <w:rFonts w:ascii="Arial" w:hAnsi="Arial" w:cs="Arial"/>
        </w:rPr>
        <w:t>4</w:t>
      </w:r>
      <w:r w:rsidR="001027C2" w:rsidRPr="00F320B1">
        <w:rPr>
          <w:rFonts w:ascii="Arial" w:hAnsi="Arial" w:cs="Arial"/>
        </w:rPr>
        <w:t>,</w:t>
      </w:r>
      <w:r w:rsidRPr="00F320B1">
        <w:rPr>
          <w:rFonts w:ascii="Arial" w:hAnsi="Arial" w:cs="Arial"/>
        </w:rPr>
        <w:t>7</w:t>
      </w:r>
      <w:r w:rsidR="001027C2" w:rsidRPr="00F320B1">
        <w:rPr>
          <w:rFonts w:ascii="Arial" w:hAnsi="Arial" w:cs="Arial"/>
        </w:rPr>
        <w:t xml:space="preserve"> Prozent) </w:t>
      </w:r>
      <w:r w:rsidR="002F685F" w:rsidRPr="00F320B1">
        <w:rPr>
          <w:rFonts w:ascii="Arial" w:hAnsi="Arial" w:cs="Arial"/>
        </w:rPr>
        <w:t>verteilte sich auf die Top 5: USA (</w:t>
      </w:r>
      <w:r w:rsidR="001027C2" w:rsidRPr="00F320B1">
        <w:rPr>
          <w:rFonts w:ascii="Arial" w:hAnsi="Arial" w:cs="Arial"/>
        </w:rPr>
        <w:t>1</w:t>
      </w:r>
      <w:r w:rsidRPr="00F320B1">
        <w:rPr>
          <w:rFonts w:ascii="Arial" w:hAnsi="Arial" w:cs="Arial"/>
        </w:rPr>
        <w:t>35</w:t>
      </w:r>
      <w:r w:rsidR="002F685F" w:rsidRPr="00F320B1">
        <w:rPr>
          <w:rFonts w:ascii="Arial" w:hAnsi="Arial" w:cs="Arial"/>
        </w:rPr>
        <w:t xml:space="preserve"> Mrd. US-Dollar), Spanien (</w:t>
      </w:r>
      <w:r w:rsidRPr="00F320B1">
        <w:rPr>
          <w:rFonts w:ascii="Arial" w:hAnsi="Arial" w:cs="Arial"/>
        </w:rPr>
        <w:t>73</w:t>
      </w:r>
      <w:r w:rsidR="002F685F" w:rsidRPr="00F320B1">
        <w:rPr>
          <w:rFonts w:ascii="Arial" w:hAnsi="Arial" w:cs="Arial"/>
        </w:rPr>
        <w:t xml:space="preserve"> Mrd. US-Dollar), </w:t>
      </w:r>
      <w:r w:rsidRPr="00F320B1">
        <w:rPr>
          <w:rFonts w:ascii="Arial" w:hAnsi="Arial" w:cs="Arial"/>
        </w:rPr>
        <w:t>Vereinigtes Königreich</w:t>
      </w:r>
      <w:r w:rsidR="008D2C65" w:rsidRPr="00F320B1">
        <w:rPr>
          <w:rFonts w:ascii="Arial" w:hAnsi="Arial" w:cs="Arial"/>
        </w:rPr>
        <w:t xml:space="preserve"> </w:t>
      </w:r>
      <w:r w:rsidR="002F685F" w:rsidRPr="00F320B1">
        <w:rPr>
          <w:rFonts w:ascii="Arial" w:hAnsi="Arial" w:cs="Arial"/>
        </w:rPr>
        <w:t>(</w:t>
      </w:r>
      <w:r w:rsidRPr="00F320B1">
        <w:rPr>
          <w:rFonts w:ascii="Arial" w:hAnsi="Arial" w:cs="Arial"/>
        </w:rPr>
        <w:t>68</w:t>
      </w:r>
      <w:r w:rsidR="002F685F" w:rsidRPr="00F320B1">
        <w:rPr>
          <w:rFonts w:ascii="Arial" w:hAnsi="Arial" w:cs="Arial"/>
        </w:rPr>
        <w:t xml:space="preserve"> Mrd. US-Dollar), </w:t>
      </w:r>
      <w:r w:rsidR="008D2C65" w:rsidRPr="00F320B1">
        <w:rPr>
          <w:rFonts w:ascii="Arial" w:hAnsi="Arial" w:cs="Arial"/>
        </w:rPr>
        <w:t xml:space="preserve">Frankreich </w:t>
      </w:r>
      <w:r w:rsidR="002F685F" w:rsidRPr="00F320B1">
        <w:rPr>
          <w:rFonts w:ascii="Arial" w:hAnsi="Arial" w:cs="Arial"/>
        </w:rPr>
        <w:t>(</w:t>
      </w:r>
      <w:r w:rsidRPr="00F320B1">
        <w:rPr>
          <w:rFonts w:ascii="Arial" w:hAnsi="Arial" w:cs="Arial"/>
        </w:rPr>
        <w:t>60</w:t>
      </w:r>
      <w:r w:rsidR="002F685F" w:rsidRPr="00F320B1">
        <w:rPr>
          <w:rFonts w:ascii="Arial" w:hAnsi="Arial" w:cs="Arial"/>
        </w:rPr>
        <w:t xml:space="preserve"> Mrd. US-Dollar) und </w:t>
      </w:r>
      <w:r w:rsidRPr="00F320B1">
        <w:rPr>
          <w:rFonts w:ascii="Arial" w:hAnsi="Arial" w:cs="Arial"/>
        </w:rPr>
        <w:t xml:space="preserve">Vereinigte Arabische Emirate </w:t>
      </w:r>
      <w:r w:rsidR="002F685F" w:rsidRPr="00F320B1">
        <w:rPr>
          <w:rFonts w:ascii="Arial" w:hAnsi="Arial" w:cs="Arial"/>
        </w:rPr>
        <w:t>(</w:t>
      </w:r>
      <w:r w:rsidRPr="00F320B1">
        <w:rPr>
          <w:rFonts w:ascii="Arial" w:hAnsi="Arial" w:cs="Arial"/>
        </w:rPr>
        <w:t>49</w:t>
      </w:r>
      <w:r w:rsidR="002F685F" w:rsidRPr="00F320B1">
        <w:rPr>
          <w:rFonts w:ascii="Arial" w:hAnsi="Arial" w:cs="Arial"/>
        </w:rPr>
        <w:t xml:space="preserve"> Mrd. US-Dollar). </w:t>
      </w:r>
      <w:r w:rsidRPr="00F320B1">
        <w:rPr>
          <w:rFonts w:ascii="Arial" w:hAnsi="Arial" w:cs="Arial"/>
        </w:rPr>
        <w:t xml:space="preserve">Wie bei den </w:t>
      </w:r>
      <w:r w:rsidRPr="00E923BC">
        <w:rPr>
          <w:rFonts w:ascii="Arial" w:hAnsi="Arial" w:cs="Arial"/>
        </w:rPr>
        <w:t>Personen-Ankünfte</w:t>
      </w:r>
      <w:r w:rsidR="00F320B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lag </w:t>
      </w:r>
      <w:r w:rsidR="002F685F" w:rsidRPr="00F320B1">
        <w:rPr>
          <w:rFonts w:ascii="Arial" w:hAnsi="Arial" w:cs="Arial"/>
        </w:rPr>
        <w:t>Deutschland</w:t>
      </w:r>
      <w:r w:rsidR="008D2C65" w:rsidRPr="00F320B1">
        <w:rPr>
          <w:rFonts w:ascii="Arial" w:hAnsi="Arial" w:cs="Arial"/>
        </w:rPr>
        <w:t xml:space="preserve"> </w:t>
      </w:r>
      <w:r w:rsidRPr="00F320B1">
        <w:rPr>
          <w:rFonts w:ascii="Arial" w:hAnsi="Arial" w:cs="Arial"/>
        </w:rPr>
        <w:t xml:space="preserve">auch </w:t>
      </w:r>
      <w:r w:rsidR="002F685F" w:rsidRPr="00F320B1">
        <w:rPr>
          <w:rFonts w:ascii="Arial" w:hAnsi="Arial" w:cs="Arial"/>
        </w:rPr>
        <w:t xml:space="preserve">bei den Einnahmen auf dem </w:t>
      </w:r>
      <w:r w:rsidR="008D2C65" w:rsidRPr="00F320B1">
        <w:rPr>
          <w:rFonts w:ascii="Arial" w:hAnsi="Arial" w:cs="Arial"/>
        </w:rPr>
        <w:t>acht</w:t>
      </w:r>
      <w:r w:rsidR="002F685F" w:rsidRPr="00F320B1">
        <w:rPr>
          <w:rFonts w:ascii="Arial" w:hAnsi="Arial" w:cs="Arial"/>
        </w:rPr>
        <w:t>en Rang (</w:t>
      </w:r>
      <w:r w:rsidRPr="00F320B1">
        <w:rPr>
          <w:rFonts w:ascii="Arial" w:hAnsi="Arial" w:cs="Arial"/>
        </w:rPr>
        <w:t>32</w:t>
      </w:r>
      <w:r w:rsidR="002F685F" w:rsidRPr="00F320B1">
        <w:rPr>
          <w:rFonts w:ascii="Arial" w:hAnsi="Arial" w:cs="Arial"/>
        </w:rPr>
        <w:t xml:space="preserve"> Mrd. US-Dollar).</w:t>
      </w:r>
    </w:p>
    <w:p w14:paraId="56F4BC84" w14:textId="77777777" w:rsidR="00F373ED" w:rsidRDefault="00F373ED" w:rsidP="00257CD2">
      <w:pPr>
        <w:rPr>
          <w:rFonts w:ascii="Arial" w:hAnsi="Arial" w:cs="Arial"/>
        </w:rPr>
      </w:pPr>
    </w:p>
    <w:p w14:paraId="244E179B" w14:textId="4345397A" w:rsidR="00DA4341" w:rsidRDefault="003451F7" w:rsidP="00AC63E1">
      <w:pPr>
        <w:rPr>
          <w:rFonts w:ascii="Arial" w:hAnsi="Arial" w:cs="Arial"/>
        </w:rPr>
      </w:pPr>
      <w:r w:rsidRPr="00AC63E1">
        <w:rPr>
          <w:rFonts w:ascii="Arial" w:hAnsi="Arial" w:cs="Arial"/>
        </w:rPr>
        <w:t xml:space="preserve">Mit </w:t>
      </w:r>
      <w:r w:rsidR="00AC63E1" w:rsidRPr="00AC63E1">
        <w:rPr>
          <w:rFonts w:ascii="Arial" w:hAnsi="Arial" w:cs="Arial"/>
        </w:rPr>
        <w:t xml:space="preserve">jeweils 115 </w:t>
      </w:r>
      <w:r w:rsidRPr="00AC63E1">
        <w:rPr>
          <w:rFonts w:ascii="Arial" w:hAnsi="Arial" w:cs="Arial"/>
        </w:rPr>
        <w:t xml:space="preserve">Milliarden US-Dollar gaben die Touristen aus </w:t>
      </w:r>
      <w:r w:rsidR="00AC63E1" w:rsidRPr="00AC63E1">
        <w:rPr>
          <w:rFonts w:ascii="Arial" w:hAnsi="Arial" w:cs="Arial"/>
        </w:rPr>
        <w:t xml:space="preserve">den USA und aus </w:t>
      </w:r>
      <w:r w:rsidRPr="00AC63E1">
        <w:rPr>
          <w:rFonts w:ascii="Arial" w:hAnsi="Arial" w:cs="Arial"/>
        </w:rPr>
        <w:t xml:space="preserve">China </w:t>
      </w:r>
      <w:r w:rsidR="002F685F" w:rsidRPr="00AC63E1">
        <w:rPr>
          <w:rFonts w:ascii="Arial" w:hAnsi="Arial" w:cs="Arial"/>
        </w:rPr>
        <w:t>im Jahr 20</w:t>
      </w:r>
      <w:r w:rsidR="00AC63E1" w:rsidRPr="00AC63E1">
        <w:rPr>
          <w:rFonts w:ascii="Arial" w:hAnsi="Arial" w:cs="Arial"/>
        </w:rPr>
        <w:t xml:space="preserve">22 mehr </w:t>
      </w:r>
      <w:r w:rsidR="002F685F" w:rsidRPr="00AC63E1">
        <w:rPr>
          <w:rFonts w:ascii="Arial" w:hAnsi="Arial" w:cs="Arial"/>
        </w:rPr>
        <w:t xml:space="preserve">Geld für den grenzüberschreitenden Tourismus aus als </w:t>
      </w:r>
      <w:r w:rsidRPr="00AC63E1">
        <w:rPr>
          <w:rFonts w:ascii="Arial" w:hAnsi="Arial" w:cs="Arial"/>
        </w:rPr>
        <w:t xml:space="preserve">die Touristen aus anderen Ländern </w:t>
      </w:r>
      <w:r w:rsidR="00956C4D" w:rsidRPr="00AC63E1">
        <w:rPr>
          <w:rFonts w:ascii="Arial" w:hAnsi="Arial" w:cs="Arial"/>
        </w:rPr>
        <w:t>– 20</w:t>
      </w:r>
      <w:r w:rsidR="00AC63E1" w:rsidRPr="00AC63E1">
        <w:rPr>
          <w:rFonts w:ascii="Arial" w:hAnsi="Arial" w:cs="Arial"/>
        </w:rPr>
        <w:t>19</w:t>
      </w:r>
      <w:r w:rsidR="00956C4D" w:rsidRPr="00AC63E1">
        <w:rPr>
          <w:rFonts w:ascii="Arial" w:hAnsi="Arial" w:cs="Arial"/>
        </w:rPr>
        <w:t xml:space="preserve"> </w:t>
      </w:r>
      <w:r w:rsidR="00E51B28" w:rsidRPr="00AC63E1">
        <w:rPr>
          <w:rFonts w:ascii="Arial" w:hAnsi="Arial" w:cs="Arial"/>
        </w:rPr>
        <w:t xml:space="preserve">waren es </w:t>
      </w:r>
      <w:r w:rsidR="00AC63E1" w:rsidRPr="00AC63E1">
        <w:rPr>
          <w:rFonts w:ascii="Arial" w:hAnsi="Arial" w:cs="Arial"/>
        </w:rPr>
        <w:t xml:space="preserve">bei den chinesischen Touristen sogar </w:t>
      </w:r>
      <w:r w:rsidR="00E51B28" w:rsidRPr="00AC63E1">
        <w:rPr>
          <w:rFonts w:ascii="Arial" w:hAnsi="Arial" w:cs="Arial"/>
        </w:rPr>
        <w:t xml:space="preserve">noch </w:t>
      </w:r>
      <w:r w:rsidR="00AC63E1" w:rsidRPr="00AC63E1">
        <w:rPr>
          <w:rFonts w:ascii="Arial" w:hAnsi="Arial" w:cs="Arial"/>
        </w:rPr>
        <w:t>255 Milliarden US-Dollar und bei den Touristen aus den USA 132 Milliarden US-Dollar</w:t>
      </w:r>
      <w:r w:rsidR="00E51B28" w:rsidRPr="00AC63E1">
        <w:rPr>
          <w:rFonts w:ascii="Arial" w:hAnsi="Arial" w:cs="Arial"/>
        </w:rPr>
        <w:t xml:space="preserve">. </w:t>
      </w:r>
      <w:r w:rsidR="00AC63E1" w:rsidRPr="00AC63E1">
        <w:rPr>
          <w:rFonts w:ascii="Arial" w:hAnsi="Arial" w:cs="Arial"/>
        </w:rPr>
        <w:t xml:space="preserve">An dritter und vierter Stelle standen im Jahr 2022 die Ausgaben der Touristen aus Deutschland und dem Vereinigten Königreich – 90 bzw. 82 Milliarden US-Dollar. Allein auf die Touristen aus den diesen vier Staaten entfielen 36,2 </w:t>
      </w:r>
      <w:r w:rsidR="00AC63E1">
        <w:rPr>
          <w:rFonts w:ascii="Arial" w:hAnsi="Arial" w:cs="Arial"/>
        </w:rPr>
        <w:t xml:space="preserve">Prozent </w:t>
      </w:r>
      <w:r w:rsidR="00AC63E1" w:rsidRPr="00AC63E1">
        <w:rPr>
          <w:rFonts w:ascii="Arial" w:hAnsi="Arial" w:cs="Arial"/>
        </w:rPr>
        <w:t xml:space="preserve">der gesamten Ausgaben </w:t>
      </w:r>
      <w:r w:rsidR="00AC63E1">
        <w:rPr>
          <w:rFonts w:ascii="Arial" w:hAnsi="Arial" w:cs="Arial"/>
        </w:rPr>
        <w:t xml:space="preserve">für den </w:t>
      </w:r>
      <w:r w:rsidR="00AC63E1" w:rsidRPr="00AC63E1">
        <w:rPr>
          <w:rFonts w:ascii="Arial" w:hAnsi="Arial" w:cs="Arial"/>
        </w:rPr>
        <w:t xml:space="preserve">grenzüberschreitenden Tourismus </w:t>
      </w:r>
      <w:r w:rsidR="00AC63E1" w:rsidRPr="00AC63E1">
        <w:rPr>
          <w:rFonts w:ascii="Arial" w:hAnsi="Arial" w:cs="Arial"/>
        </w:rPr>
        <w:lastRenderedPageBreak/>
        <w:t>2022.</w:t>
      </w:r>
      <w:r w:rsidR="00963CED">
        <w:rPr>
          <w:rFonts w:ascii="Arial" w:hAnsi="Arial" w:cs="Arial"/>
        </w:rPr>
        <w:t xml:space="preserve"> Zu den Top 10 gehörten außerdem </w:t>
      </w:r>
      <w:r w:rsidR="00963CED" w:rsidRPr="00963CED">
        <w:rPr>
          <w:rFonts w:ascii="Arial" w:hAnsi="Arial" w:cs="Arial"/>
        </w:rPr>
        <w:t>Frankreich, Italien, Indien, Vereinigte Arabische Emirate, Kanada und Spanien.</w:t>
      </w:r>
    </w:p>
    <w:p w14:paraId="08AB41BB" w14:textId="77777777" w:rsidR="00F373ED" w:rsidRDefault="00F373ED" w:rsidP="00AC63E1">
      <w:pPr>
        <w:rPr>
          <w:rFonts w:ascii="Arial" w:hAnsi="Arial" w:cs="Arial"/>
        </w:rPr>
      </w:pPr>
    </w:p>
    <w:p w14:paraId="232EB974" w14:textId="2C19731E" w:rsidR="002F685F" w:rsidRDefault="002F685F">
      <w:pPr>
        <w:rPr>
          <w:rFonts w:ascii="Arial" w:hAnsi="Arial" w:cs="Arial"/>
        </w:rPr>
      </w:pPr>
      <w:r w:rsidRPr="009D3FB1">
        <w:rPr>
          <w:rFonts w:ascii="Arial" w:hAnsi="Arial" w:cs="Arial"/>
        </w:rPr>
        <w:t>Von den zehn Ländern, die 20</w:t>
      </w:r>
      <w:r w:rsidR="009D3FB1" w:rsidRPr="009D3FB1">
        <w:rPr>
          <w:rFonts w:ascii="Arial" w:hAnsi="Arial" w:cs="Arial"/>
        </w:rPr>
        <w:t>22</w:t>
      </w:r>
      <w:r w:rsidRPr="009D3FB1">
        <w:rPr>
          <w:rFonts w:ascii="Arial" w:hAnsi="Arial" w:cs="Arial"/>
        </w:rPr>
        <w:t xml:space="preserve"> am meisten für den grenzüberschreitenden Tourismus ausgaben, waren die Ausgaben pro Kopf bei den </w:t>
      </w:r>
      <w:r w:rsidR="00CF06DD">
        <w:rPr>
          <w:rFonts w:ascii="Arial" w:hAnsi="Arial" w:cs="Arial"/>
        </w:rPr>
        <w:t>Personen</w:t>
      </w:r>
      <w:r w:rsidR="009D3FB1" w:rsidRPr="009D3FB1">
        <w:rPr>
          <w:rFonts w:ascii="Arial" w:hAnsi="Arial" w:cs="Arial"/>
        </w:rPr>
        <w:t xml:space="preserve"> aus den Vereinigten Arabischen Emiraten mit Abstand </w:t>
      </w:r>
      <w:r w:rsidRPr="009D3FB1">
        <w:rPr>
          <w:rFonts w:ascii="Arial" w:hAnsi="Arial" w:cs="Arial"/>
        </w:rPr>
        <w:t>am höchsten</w:t>
      </w:r>
      <w:r w:rsidR="008C589E" w:rsidRPr="009D3FB1">
        <w:rPr>
          <w:rFonts w:ascii="Arial" w:hAnsi="Arial" w:cs="Arial"/>
        </w:rPr>
        <w:t xml:space="preserve"> (</w:t>
      </w:r>
      <w:r w:rsidR="009D3FB1" w:rsidRPr="009D3FB1">
        <w:rPr>
          <w:rFonts w:ascii="Arial" w:hAnsi="Arial" w:cs="Arial"/>
        </w:rPr>
        <w:t>2</w:t>
      </w:r>
      <w:r w:rsidR="008C589E" w:rsidRPr="009D3FB1">
        <w:rPr>
          <w:rFonts w:ascii="Arial" w:hAnsi="Arial" w:cs="Arial"/>
        </w:rPr>
        <w:t>.7</w:t>
      </w:r>
      <w:r w:rsidR="009D3FB1" w:rsidRPr="009D3FB1">
        <w:rPr>
          <w:rFonts w:ascii="Arial" w:hAnsi="Arial" w:cs="Arial"/>
        </w:rPr>
        <w:t>54</w:t>
      </w:r>
      <w:r w:rsidR="008C589E" w:rsidRPr="009D3FB1">
        <w:rPr>
          <w:rFonts w:ascii="Arial" w:hAnsi="Arial" w:cs="Arial"/>
        </w:rPr>
        <w:t xml:space="preserve"> US-Dollar)</w:t>
      </w:r>
      <w:r w:rsidRPr="009D3FB1">
        <w:rPr>
          <w:rFonts w:ascii="Arial" w:hAnsi="Arial" w:cs="Arial"/>
        </w:rPr>
        <w:t xml:space="preserve">. Ihnen folgten </w:t>
      </w:r>
      <w:r w:rsidR="009D3FB1" w:rsidRPr="009D3FB1">
        <w:rPr>
          <w:rFonts w:ascii="Arial" w:hAnsi="Arial" w:cs="Arial"/>
        </w:rPr>
        <w:t>Briten</w:t>
      </w:r>
      <w:r w:rsidR="00707342" w:rsidRPr="009D3FB1">
        <w:rPr>
          <w:rFonts w:ascii="Arial" w:hAnsi="Arial" w:cs="Arial"/>
        </w:rPr>
        <w:t xml:space="preserve"> (</w:t>
      </w:r>
      <w:r w:rsidRPr="009D3FB1">
        <w:rPr>
          <w:rFonts w:ascii="Arial" w:hAnsi="Arial" w:cs="Arial"/>
        </w:rPr>
        <w:t>1.</w:t>
      </w:r>
      <w:r w:rsidR="009D3FB1" w:rsidRPr="009D3FB1">
        <w:rPr>
          <w:rFonts w:ascii="Arial" w:hAnsi="Arial" w:cs="Arial"/>
        </w:rPr>
        <w:t>210</w:t>
      </w:r>
      <w:r w:rsidRPr="009D3FB1">
        <w:rPr>
          <w:rFonts w:ascii="Arial" w:hAnsi="Arial" w:cs="Arial"/>
        </w:rPr>
        <w:t xml:space="preserve"> US-Dollar</w:t>
      </w:r>
      <w:r w:rsidR="00707342" w:rsidRPr="009D3FB1">
        <w:rPr>
          <w:rFonts w:ascii="Arial" w:hAnsi="Arial" w:cs="Arial"/>
        </w:rPr>
        <w:t xml:space="preserve">), </w:t>
      </w:r>
      <w:r w:rsidR="009D3FB1" w:rsidRPr="009D3FB1">
        <w:rPr>
          <w:rFonts w:ascii="Arial" w:hAnsi="Arial" w:cs="Arial"/>
        </w:rPr>
        <w:t xml:space="preserve">Deutsche </w:t>
      </w:r>
      <w:r w:rsidR="00707342" w:rsidRPr="009D3FB1">
        <w:rPr>
          <w:rFonts w:ascii="Arial" w:hAnsi="Arial" w:cs="Arial"/>
        </w:rPr>
        <w:t>(</w:t>
      </w:r>
      <w:r w:rsidR="009D3FB1" w:rsidRPr="009D3FB1">
        <w:rPr>
          <w:rFonts w:ascii="Arial" w:hAnsi="Arial" w:cs="Arial"/>
        </w:rPr>
        <w:t>1.080</w:t>
      </w:r>
      <w:r w:rsidR="00707342" w:rsidRPr="009D3FB1">
        <w:rPr>
          <w:rFonts w:ascii="Arial" w:hAnsi="Arial" w:cs="Arial"/>
        </w:rPr>
        <w:t xml:space="preserve"> US-Dollar)</w:t>
      </w:r>
      <w:r w:rsidR="009D3FB1" w:rsidRPr="009D3FB1">
        <w:rPr>
          <w:rFonts w:ascii="Arial" w:hAnsi="Arial" w:cs="Arial"/>
        </w:rPr>
        <w:t xml:space="preserve">, Kanadier (650 US-Dollar) </w:t>
      </w:r>
      <w:r w:rsidR="00DA4341" w:rsidRPr="009D3FB1">
        <w:rPr>
          <w:rFonts w:ascii="Arial" w:hAnsi="Arial" w:cs="Arial"/>
        </w:rPr>
        <w:t>und</w:t>
      </w:r>
      <w:r w:rsidR="00707342" w:rsidRPr="009D3FB1">
        <w:rPr>
          <w:rFonts w:ascii="Arial" w:hAnsi="Arial" w:cs="Arial"/>
        </w:rPr>
        <w:t xml:space="preserve"> </w:t>
      </w:r>
      <w:r w:rsidR="009D3FB1" w:rsidRPr="009D3FB1">
        <w:rPr>
          <w:rFonts w:ascii="Arial" w:hAnsi="Arial" w:cs="Arial"/>
        </w:rPr>
        <w:t>Franzose</w:t>
      </w:r>
      <w:r w:rsidR="00707342" w:rsidRPr="009D3FB1">
        <w:rPr>
          <w:rFonts w:ascii="Arial" w:hAnsi="Arial" w:cs="Arial"/>
        </w:rPr>
        <w:t xml:space="preserve">n </w:t>
      </w:r>
      <w:r w:rsidR="00DA4341" w:rsidRPr="009D3FB1">
        <w:rPr>
          <w:rFonts w:ascii="Arial" w:hAnsi="Arial" w:cs="Arial"/>
        </w:rPr>
        <w:t>(</w:t>
      </w:r>
      <w:r w:rsidR="009D3FB1" w:rsidRPr="009D3FB1">
        <w:rPr>
          <w:rFonts w:ascii="Arial" w:hAnsi="Arial" w:cs="Arial"/>
        </w:rPr>
        <w:t>612</w:t>
      </w:r>
      <w:r w:rsidRPr="009D3FB1">
        <w:rPr>
          <w:rFonts w:ascii="Arial" w:hAnsi="Arial" w:cs="Arial"/>
        </w:rPr>
        <w:t xml:space="preserve"> US-Dollar</w:t>
      </w:r>
      <w:r w:rsidR="00DA4341" w:rsidRPr="009D3FB1">
        <w:rPr>
          <w:rFonts w:ascii="Arial" w:hAnsi="Arial" w:cs="Arial"/>
        </w:rPr>
        <w:t>)</w:t>
      </w:r>
      <w:r w:rsidRPr="009D3FB1">
        <w:rPr>
          <w:rFonts w:ascii="Arial" w:hAnsi="Arial" w:cs="Arial"/>
        </w:rPr>
        <w:t>.</w:t>
      </w:r>
    </w:p>
    <w:p w14:paraId="3FAB9902" w14:textId="77777777" w:rsidR="00F373ED" w:rsidRDefault="00F373ED">
      <w:pPr>
        <w:rPr>
          <w:rFonts w:ascii="Arial" w:hAnsi="Arial" w:cs="Arial"/>
        </w:rPr>
      </w:pPr>
    </w:p>
    <w:p w14:paraId="1417E2AF" w14:textId="77777777" w:rsidR="002F685F" w:rsidRPr="009C6A1D" w:rsidRDefault="002F685F">
      <w:pPr>
        <w:rPr>
          <w:rFonts w:ascii="Arial" w:hAnsi="Arial" w:cs="Arial"/>
          <w:color w:val="FF0000"/>
        </w:rPr>
      </w:pPr>
      <w:r w:rsidRPr="009C6A1D">
        <w:rPr>
          <w:rFonts w:ascii="Arial" w:hAnsi="Arial" w:cs="Arial"/>
          <w:color w:val="FF0000"/>
        </w:rPr>
        <w:t>Datenquelle</w:t>
      </w:r>
    </w:p>
    <w:p w14:paraId="735FFD3B" w14:textId="77777777" w:rsidR="002F685F" w:rsidRPr="00141D28" w:rsidRDefault="002F685F">
      <w:pPr>
        <w:rPr>
          <w:rFonts w:ascii="Arial" w:hAnsi="Arial" w:cs="Arial"/>
        </w:rPr>
      </w:pPr>
    </w:p>
    <w:p w14:paraId="1EA87FDE" w14:textId="1B030B14" w:rsidR="009C6A1D" w:rsidRPr="009A2CD2" w:rsidRDefault="009A2CD2">
      <w:pPr>
        <w:rPr>
          <w:rFonts w:ascii="Arial" w:hAnsi="Arial" w:cs="Arial"/>
        </w:rPr>
      </w:pPr>
      <w:r w:rsidRPr="009A2CD2">
        <w:rPr>
          <w:rFonts w:ascii="Arial" w:hAnsi="Arial" w:cs="Arial"/>
        </w:rPr>
        <w:t xml:space="preserve">World Tourism Organization (UNWTO): International </w:t>
      </w:r>
      <w:proofErr w:type="spellStart"/>
      <w:r w:rsidRPr="009A2CD2">
        <w:rPr>
          <w:rFonts w:ascii="Arial" w:hAnsi="Arial" w:cs="Arial"/>
        </w:rPr>
        <w:t>Tourism</w:t>
      </w:r>
      <w:proofErr w:type="spellEnd"/>
      <w:r w:rsidRPr="009A2CD2">
        <w:rPr>
          <w:rFonts w:ascii="Arial" w:hAnsi="Arial" w:cs="Arial"/>
        </w:rPr>
        <w:t xml:space="preserve"> Highlights, </w:t>
      </w:r>
      <w:proofErr w:type="spellStart"/>
      <w:r w:rsidRPr="009A2CD2">
        <w:rPr>
          <w:rFonts w:ascii="Arial" w:hAnsi="Arial" w:cs="Arial"/>
        </w:rPr>
        <w:t>Tourism</w:t>
      </w:r>
      <w:proofErr w:type="spellEnd"/>
      <w:r w:rsidRPr="009A2CD2">
        <w:rPr>
          <w:rFonts w:ascii="Arial" w:hAnsi="Arial" w:cs="Arial"/>
        </w:rPr>
        <w:t xml:space="preserve"> Highlights, World </w:t>
      </w:r>
      <w:proofErr w:type="spellStart"/>
      <w:r w:rsidRPr="009A2CD2">
        <w:rPr>
          <w:rFonts w:ascii="Arial" w:hAnsi="Arial" w:cs="Arial"/>
        </w:rPr>
        <w:t>Tourism</w:t>
      </w:r>
      <w:proofErr w:type="spellEnd"/>
      <w:r w:rsidRPr="009A2CD2">
        <w:rPr>
          <w:rFonts w:ascii="Arial" w:hAnsi="Arial" w:cs="Arial"/>
        </w:rPr>
        <w:t xml:space="preserve"> Barometer, verschiedene Jahrgänge © UNWTO</w:t>
      </w:r>
    </w:p>
    <w:p w14:paraId="5ECCC033" w14:textId="77777777" w:rsidR="009A2CD2" w:rsidRPr="009A2CD2" w:rsidRDefault="009A2CD2">
      <w:pPr>
        <w:rPr>
          <w:rFonts w:ascii="Arial" w:hAnsi="Arial" w:cs="Arial"/>
        </w:rPr>
      </w:pPr>
    </w:p>
    <w:p w14:paraId="06B1CBA7" w14:textId="64A7921E" w:rsidR="009C6A1D" w:rsidRPr="009C6A1D" w:rsidRDefault="009C6A1D">
      <w:pPr>
        <w:rPr>
          <w:rFonts w:ascii="Arial" w:hAnsi="Arial" w:cs="Arial"/>
          <w:i/>
          <w:color w:val="FF0000"/>
        </w:rPr>
      </w:pPr>
      <w:r>
        <w:rPr>
          <w:rFonts w:ascii="Arial" w:hAnsi="Arial"/>
          <w:sz w:val="20"/>
          <w:szCs w:val="20"/>
        </w:rPr>
        <w:t>Bundeszentrale für politische Bildung 20</w:t>
      </w:r>
      <w:r w:rsidR="001E26C3">
        <w:rPr>
          <w:rFonts w:ascii="Arial" w:hAnsi="Arial"/>
          <w:sz w:val="20"/>
          <w:szCs w:val="20"/>
        </w:rPr>
        <w:t>24</w:t>
      </w:r>
      <w:r>
        <w:rPr>
          <w:rFonts w:ascii="Arial" w:hAnsi="Arial"/>
          <w:sz w:val="20"/>
          <w:szCs w:val="20"/>
        </w:rPr>
        <w:t xml:space="preserve"> | </w:t>
      </w:r>
      <w:hyperlink r:id="rId8" w:history="1">
        <w:r w:rsidRPr="00DB72F5">
          <w:rPr>
            <w:rFonts w:ascii="Arial" w:hAnsi="Arial"/>
            <w:sz w:val="20"/>
            <w:szCs w:val="20"/>
          </w:rPr>
          <w:t>www.bpb.de</w:t>
        </w:r>
      </w:hyperlink>
    </w:p>
    <w:sectPr w:rsidR="009C6A1D" w:rsidRPr="009C6A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14AD7E" w15:done="0"/>
  <w15:commentEx w15:paraId="1A2866AA" w15:done="0"/>
  <w15:commentEx w15:paraId="5378F2BA" w15:paraIdParent="1A2866AA" w15:done="0"/>
  <w15:commentEx w15:paraId="4DF2FE4C" w15:done="0"/>
  <w15:commentEx w15:paraId="49E43E72" w15:done="0"/>
  <w15:commentEx w15:paraId="06C9E105" w15:paraIdParent="49E43E72" w15:done="0"/>
  <w15:commentEx w15:paraId="481CA555" w15:done="0"/>
  <w15:commentEx w15:paraId="609616EF" w15:paraIdParent="481CA555" w15:done="0"/>
  <w15:commentEx w15:paraId="2B2CFA70" w15:done="0"/>
  <w15:commentEx w15:paraId="12ADE983" w15:paraIdParent="2B2CFA70" w15:done="0"/>
  <w15:commentEx w15:paraId="66297088" w15:done="0"/>
  <w15:commentEx w15:paraId="5B26E6C4" w15:paraIdParent="66297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1FC9E" w14:textId="77777777" w:rsidR="00A23C1A" w:rsidRDefault="00A23C1A" w:rsidP="00F300E0">
      <w:r>
        <w:separator/>
      </w:r>
    </w:p>
  </w:endnote>
  <w:endnote w:type="continuationSeparator" w:id="0">
    <w:p w14:paraId="25126BD6" w14:textId="77777777" w:rsidR="00A23C1A" w:rsidRDefault="00A23C1A" w:rsidP="00F3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5708F" w14:textId="77777777" w:rsidR="00F300E0" w:rsidRDefault="00F300E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2906" w14:textId="77777777" w:rsidR="00F300E0" w:rsidRDefault="00F300E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F9FC7" w14:textId="77777777" w:rsidR="00F300E0" w:rsidRDefault="00F300E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8941A" w14:textId="77777777" w:rsidR="00A23C1A" w:rsidRDefault="00A23C1A" w:rsidP="00F300E0">
      <w:r>
        <w:separator/>
      </w:r>
    </w:p>
  </w:footnote>
  <w:footnote w:type="continuationSeparator" w:id="0">
    <w:p w14:paraId="3C8C6AE5" w14:textId="77777777" w:rsidR="00A23C1A" w:rsidRDefault="00A23C1A" w:rsidP="00F3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E981D" w14:textId="77777777" w:rsidR="00F300E0" w:rsidRDefault="00F300E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BF04" w14:textId="77777777" w:rsidR="00F300E0" w:rsidRDefault="00F300E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BC60" w14:textId="77777777" w:rsidR="00F300E0" w:rsidRDefault="00F300E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56DC"/>
    <w:multiLevelType w:val="hybridMultilevel"/>
    <w:tmpl w:val="DCCE83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77436"/>
    <w:multiLevelType w:val="hybridMultilevel"/>
    <w:tmpl w:val="CB7E39FE"/>
    <w:lvl w:ilvl="0" w:tplc="DB00447C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950CE"/>
    <w:multiLevelType w:val="hybridMultilevel"/>
    <w:tmpl w:val="C9B25692"/>
    <w:lvl w:ilvl="0" w:tplc="2CE0E9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308F"/>
    <w:multiLevelType w:val="hybridMultilevel"/>
    <w:tmpl w:val="1E620932"/>
    <w:lvl w:ilvl="0" w:tplc="270EA75C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tterich, Martin">
    <w15:presenceInfo w15:providerId="None" w15:userId="Hetterich, Martin"/>
  </w15:person>
  <w15:person w15:author="Tilk, Merle Kristin">
    <w15:presenceInfo w15:providerId="None" w15:userId="Tilk, Merle Kris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10"/>
    <w:rsid w:val="00001F0B"/>
    <w:rsid w:val="00027527"/>
    <w:rsid w:val="00052E85"/>
    <w:rsid w:val="00096E8E"/>
    <w:rsid w:val="000A0C14"/>
    <w:rsid w:val="000B767E"/>
    <w:rsid w:val="000C19BB"/>
    <w:rsid w:val="000C258B"/>
    <w:rsid w:val="000F2EF0"/>
    <w:rsid w:val="000F6B39"/>
    <w:rsid w:val="001027C2"/>
    <w:rsid w:val="00113180"/>
    <w:rsid w:val="00131163"/>
    <w:rsid w:val="00141D28"/>
    <w:rsid w:val="00144A33"/>
    <w:rsid w:val="0016638D"/>
    <w:rsid w:val="00183C73"/>
    <w:rsid w:val="00193BC8"/>
    <w:rsid w:val="001A72A3"/>
    <w:rsid w:val="001D5240"/>
    <w:rsid w:val="001E1BA2"/>
    <w:rsid w:val="001E22DF"/>
    <w:rsid w:val="001E26C3"/>
    <w:rsid w:val="001E2B2F"/>
    <w:rsid w:val="001E5BB1"/>
    <w:rsid w:val="001F6CD8"/>
    <w:rsid w:val="00257CD2"/>
    <w:rsid w:val="00274C9A"/>
    <w:rsid w:val="002905E5"/>
    <w:rsid w:val="002D5402"/>
    <w:rsid w:val="002F685F"/>
    <w:rsid w:val="00323E06"/>
    <w:rsid w:val="003451F7"/>
    <w:rsid w:val="00362E13"/>
    <w:rsid w:val="0037051A"/>
    <w:rsid w:val="003827D9"/>
    <w:rsid w:val="003B03EE"/>
    <w:rsid w:val="003C5D7D"/>
    <w:rsid w:val="003E01E4"/>
    <w:rsid w:val="00420D8B"/>
    <w:rsid w:val="00421879"/>
    <w:rsid w:val="00451C7C"/>
    <w:rsid w:val="00476559"/>
    <w:rsid w:val="00481E24"/>
    <w:rsid w:val="00490602"/>
    <w:rsid w:val="004E05D7"/>
    <w:rsid w:val="00501AE9"/>
    <w:rsid w:val="00540AA6"/>
    <w:rsid w:val="005B2844"/>
    <w:rsid w:val="005E464E"/>
    <w:rsid w:val="005F7BD5"/>
    <w:rsid w:val="006229BE"/>
    <w:rsid w:val="00630062"/>
    <w:rsid w:val="00672405"/>
    <w:rsid w:val="006738F1"/>
    <w:rsid w:val="00690CC6"/>
    <w:rsid w:val="006B178C"/>
    <w:rsid w:val="006D0C71"/>
    <w:rsid w:val="006D653F"/>
    <w:rsid w:val="00707342"/>
    <w:rsid w:val="00707C8A"/>
    <w:rsid w:val="007255C9"/>
    <w:rsid w:val="007330CC"/>
    <w:rsid w:val="007368F1"/>
    <w:rsid w:val="00755E5F"/>
    <w:rsid w:val="007A6534"/>
    <w:rsid w:val="007C4F8B"/>
    <w:rsid w:val="007E73CE"/>
    <w:rsid w:val="0080710F"/>
    <w:rsid w:val="008C1D70"/>
    <w:rsid w:val="008C589E"/>
    <w:rsid w:val="008D2C65"/>
    <w:rsid w:val="008F73B6"/>
    <w:rsid w:val="00903AA1"/>
    <w:rsid w:val="0091689F"/>
    <w:rsid w:val="00934702"/>
    <w:rsid w:val="00956C4D"/>
    <w:rsid w:val="00963CED"/>
    <w:rsid w:val="00984E6F"/>
    <w:rsid w:val="009A0C35"/>
    <w:rsid w:val="009A2CD2"/>
    <w:rsid w:val="009C6A1D"/>
    <w:rsid w:val="009D3FB1"/>
    <w:rsid w:val="009D76D7"/>
    <w:rsid w:val="00A23C1A"/>
    <w:rsid w:val="00A26BE6"/>
    <w:rsid w:val="00A37438"/>
    <w:rsid w:val="00A417B1"/>
    <w:rsid w:val="00A426A2"/>
    <w:rsid w:val="00A52746"/>
    <w:rsid w:val="00A95028"/>
    <w:rsid w:val="00AA2AC2"/>
    <w:rsid w:val="00AA3435"/>
    <w:rsid w:val="00AC3B8F"/>
    <w:rsid w:val="00AC63E1"/>
    <w:rsid w:val="00AD25AF"/>
    <w:rsid w:val="00AD713D"/>
    <w:rsid w:val="00AF7E4C"/>
    <w:rsid w:val="00B10043"/>
    <w:rsid w:val="00B1792D"/>
    <w:rsid w:val="00B54593"/>
    <w:rsid w:val="00B565AF"/>
    <w:rsid w:val="00B938BD"/>
    <w:rsid w:val="00BD2A49"/>
    <w:rsid w:val="00BD6CBA"/>
    <w:rsid w:val="00BF1FB8"/>
    <w:rsid w:val="00BF71BD"/>
    <w:rsid w:val="00C33D88"/>
    <w:rsid w:val="00C34690"/>
    <w:rsid w:val="00C47D10"/>
    <w:rsid w:val="00C70712"/>
    <w:rsid w:val="00C72E1F"/>
    <w:rsid w:val="00C74763"/>
    <w:rsid w:val="00C749E2"/>
    <w:rsid w:val="00C8298F"/>
    <w:rsid w:val="00C94384"/>
    <w:rsid w:val="00CB765D"/>
    <w:rsid w:val="00CC1596"/>
    <w:rsid w:val="00CC4D32"/>
    <w:rsid w:val="00CF06DD"/>
    <w:rsid w:val="00D03745"/>
    <w:rsid w:val="00D3625C"/>
    <w:rsid w:val="00D61131"/>
    <w:rsid w:val="00D77475"/>
    <w:rsid w:val="00D84AC2"/>
    <w:rsid w:val="00D87807"/>
    <w:rsid w:val="00D97CDB"/>
    <w:rsid w:val="00DA2BE8"/>
    <w:rsid w:val="00DA4341"/>
    <w:rsid w:val="00DC3162"/>
    <w:rsid w:val="00DC39C5"/>
    <w:rsid w:val="00DD39BC"/>
    <w:rsid w:val="00E10421"/>
    <w:rsid w:val="00E127EF"/>
    <w:rsid w:val="00E21150"/>
    <w:rsid w:val="00E31DE5"/>
    <w:rsid w:val="00E51B28"/>
    <w:rsid w:val="00E533F8"/>
    <w:rsid w:val="00E85B5D"/>
    <w:rsid w:val="00E923BC"/>
    <w:rsid w:val="00E974A0"/>
    <w:rsid w:val="00EA5FA9"/>
    <w:rsid w:val="00EB63D6"/>
    <w:rsid w:val="00EB63E0"/>
    <w:rsid w:val="00EF449A"/>
    <w:rsid w:val="00F100D1"/>
    <w:rsid w:val="00F2276C"/>
    <w:rsid w:val="00F249D1"/>
    <w:rsid w:val="00F300E0"/>
    <w:rsid w:val="00F320B1"/>
    <w:rsid w:val="00F373ED"/>
    <w:rsid w:val="00F6195A"/>
    <w:rsid w:val="00F84ABB"/>
    <w:rsid w:val="00FC0F38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E2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163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73B6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F73B6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73B6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00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0E0"/>
    <w:rPr>
      <w:sz w:val="24"/>
      <w:szCs w:val="24"/>
    </w:rPr>
  </w:style>
  <w:style w:type="character" w:customStyle="1" w:styleId="A0">
    <w:name w:val="A0"/>
    <w:uiPriority w:val="99"/>
    <w:rsid w:val="000F2EF0"/>
    <w:rPr>
      <w:rFonts w:cs="Helvetica 45 Light"/>
      <w:color w:val="000000"/>
      <w:sz w:val="18"/>
      <w:szCs w:val="18"/>
    </w:rPr>
  </w:style>
  <w:style w:type="character" w:customStyle="1" w:styleId="A30">
    <w:name w:val="A30"/>
    <w:uiPriority w:val="99"/>
    <w:rsid w:val="000F2EF0"/>
    <w:rPr>
      <w:rFonts w:cs="HelveticaNeueLT Std"/>
      <w:b/>
      <w:bCs/>
      <w:color w:val="004C92"/>
      <w:sz w:val="37"/>
      <w:szCs w:val="37"/>
    </w:rPr>
  </w:style>
  <w:style w:type="character" w:customStyle="1" w:styleId="A31">
    <w:name w:val="A31"/>
    <w:uiPriority w:val="99"/>
    <w:rsid w:val="000F2EF0"/>
    <w:rPr>
      <w:rFonts w:cs="HelveticaNeueLT Std"/>
      <w:b/>
      <w:bCs/>
      <w:color w:val="004C92"/>
      <w:sz w:val="25"/>
      <w:szCs w:val="25"/>
    </w:rPr>
  </w:style>
  <w:style w:type="paragraph" w:styleId="Listenabsatz">
    <w:name w:val="List Paragraph"/>
    <w:basedOn w:val="Standard"/>
    <w:uiPriority w:val="34"/>
    <w:qFormat/>
    <w:rsid w:val="00E21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1163"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480" w:lineRule="auto"/>
      <w:textAlignment w:val="baseline"/>
    </w:pPr>
    <w:rPr>
      <w:b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color w:val="0000FF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73B6"/>
    <w:rPr>
      <w:b/>
      <w:bCs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F73B6"/>
    <w:rPr>
      <w:szCs w:val="24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73B6"/>
    <w:rPr>
      <w:b/>
      <w:bCs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00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0E0"/>
    <w:rPr>
      <w:sz w:val="24"/>
      <w:szCs w:val="24"/>
    </w:rPr>
  </w:style>
  <w:style w:type="character" w:customStyle="1" w:styleId="A0">
    <w:name w:val="A0"/>
    <w:uiPriority w:val="99"/>
    <w:rsid w:val="000F2EF0"/>
    <w:rPr>
      <w:rFonts w:cs="Helvetica 45 Light"/>
      <w:color w:val="000000"/>
      <w:sz w:val="18"/>
      <w:szCs w:val="18"/>
    </w:rPr>
  </w:style>
  <w:style w:type="character" w:customStyle="1" w:styleId="A30">
    <w:name w:val="A30"/>
    <w:uiPriority w:val="99"/>
    <w:rsid w:val="000F2EF0"/>
    <w:rPr>
      <w:rFonts w:cs="HelveticaNeueLT Std"/>
      <w:b/>
      <w:bCs/>
      <w:color w:val="004C92"/>
      <w:sz w:val="37"/>
      <w:szCs w:val="37"/>
    </w:rPr>
  </w:style>
  <w:style w:type="character" w:customStyle="1" w:styleId="A31">
    <w:name w:val="A31"/>
    <w:uiPriority w:val="99"/>
    <w:rsid w:val="000F2EF0"/>
    <w:rPr>
      <w:rFonts w:cs="HelveticaNeueLT Std"/>
      <w:b/>
      <w:bCs/>
      <w:color w:val="004C92"/>
      <w:sz w:val="25"/>
      <w:szCs w:val="25"/>
    </w:rPr>
  </w:style>
  <w:style w:type="paragraph" w:styleId="Listenabsatz">
    <w:name w:val="List Paragraph"/>
    <w:basedOn w:val="Standard"/>
    <w:uiPriority w:val="34"/>
    <w:qFormat/>
    <w:rsid w:val="00E21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2024-02-22T14:34:00Z</dcterms:created>
  <dcterms:modified xsi:type="dcterms:W3CDTF">2024-09-24T17:54:00Z</dcterms:modified>
</cp:coreProperties>
</file>