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467F3" w14:textId="77777777" w:rsidR="006919E7" w:rsidRPr="006919E7" w:rsidRDefault="0051314F" w:rsidP="006919E7">
      <w:pPr>
        <w:pStyle w:val="Listenabsatz"/>
        <w:numPr>
          <w:ilvl w:val="0"/>
          <w:numId w:val="1"/>
        </w:numPr>
        <w:rPr>
          <w:rFonts w:ascii="Arial" w:hAnsi="Arial"/>
          <w:b/>
          <w:bCs/>
        </w:rPr>
      </w:pPr>
      <w:bookmarkStart w:id="0" w:name="_GoBack"/>
      <w:bookmarkEnd w:id="0"/>
      <w:r w:rsidRPr="006919E7">
        <w:rPr>
          <w:rFonts w:ascii="Arial" w:hAnsi="Arial"/>
          <w:b/>
          <w:bCs/>
        </w:rPr>
        <w:t>Der Lebensstandard in den einzelnen Staaten der Europäischen Union ist sehr unterschiedlich.</w:t>
      </w:r>
    </w:p>
    <w:p w14:paraId="5C04ADB6" w14:textId="77777777" w:rsidR="006919E7" w:rsidRPr="006919E7" w:rsidRDefault="006919E7" w:rsidP="00DE6F0C">
      <w:pPr>
        <w:rPr>
          <w:rFonts w:ascii="Arial" w:hAnsi="Arial"/>
          <w:b/>
          <w:bCs/>
        </w:rPr>
      </w:pPr>
    </w:p>
    <w:p w14:paraId="388F0974" w14:textId="292AD3FD" w:rsidR="006919E7" w:rsidRPr="006919E7" w:rsidRDefault="0051314F" w:rsidP="006919E7">
      <w:pPr>
        <w:pStyle w:val="Listenabsatz"/>
        <w:numPr>
          <w:ilvl w:val="0"/>
          <w:numId w:val="1"/>
        </w:numPr>
        <w:rPr>
          <w:rFonts w:ascii="Arial" w:hAnsi="Arial"/>
          <w:b/>
          <w:bCs/>
        </w:rPr>
      </w:pPr>
      <w:r w:rsidRPr="006919E7">
        <w:rPr>
          <w:rFonts w:ascii="Arial" w:hAnsi="Arial"/>
          <w:b/>
          <w:bCs/>
        </w:rPr>
        <w:t xml:space="preserve">Bezogen auf das Bruttoinlandsprodukt pro Kopf </w:t>
      </w:r>
      <w:r w:rsidR="00BE20E3" w:rsidRPr="006919E7">
        <w:rPr>
          <w:rFonts w:ascii="Arial" w:hAnsi="Arial"/>
          <w:b/>
          <w:bCs/>
        </w:rPr>
        <w:t xml:space="preserve">(in KKS) </w:t>
      </w:r>
      <w:r w:rsidRPr="006919E7">
        <w:rPr>
          <w:rFonts w:ascii="Arial" w:hAnsi="Arial"/>
          <w:b/>
          <w:bCs/>
        </w:rPr>
        <w:t xml:space="preserve">reicht die Spanne </w:t>
      </w:r>
      <w:r w:rsidR="00476A4F" w:rsidRPr="006919E7">
        <w:rPr>
          <w:rFonts w:ascii="Arial" w:hAnsi="Arial"/>
          <w:b/>
          <w:bCs/>
        </w:rPr>
        <w:t xml:space="preserve">von </w:t>
      </w:r>
      <w:r w:rsidR="008612FA">
        <w:rPr>
          <w:rFonts w:ascii="Arial" w:hAnsi="Arial"/>
          <w:b/>
          <w:bCs/>
        </w:rPr>
        <w:t>knapp</w:t>
      </w:r>
      <w:r w:rsidR="006919E7" w:rsidRPr="006919E7">
        <w:rPr>
          <w:rFonts w:ascii="Arial" w:hAnsi="Arial"/>
          <w:b/>
          <w:bCs/>
        </w:rPr>
        <w:t xml:space="preserve"> zwei Drittel </w:t>
      </w:r>
      <w:r w:rsidR="00476A4F" w:rsidRPr="006919E7">
        <w:rPr>
          <w:rFonts w:ascii="Arial" w:hAnsi="Arial"/>
          <w:b/>
          <w:bCs/>
        </w:rPr>
        <w:t>des EU-Durchschnitts in Bulgarien bis</w:t>
      </w:r>
      <w:r w:rsidR="006919E7" w:rsidRPr="006919E7">
        <w:rPr>
          <w:rFonts w:ascii="Arial" w:hAnsi="Arial"/>
          <w:b/>
          <w:bCs/>
        </w:rPr>
        <w:t xml:space="preserve"> zum 2,4-fachen</w:t>
      </w:r>
      <w:r w:rsidR="00476A4F" w:rsidRPr="006919E7">
        <w:rPr>
          <w:rFonts w:ascii="Arial" w:hAnsi="Arial"/>
          <w:b/>
          <w:bCs/>
        </w:rPr>
        <w:t xml:space="preserve"> des EU-Durchschnitts in</w:t>
      </w:r>
      <w:r w:rsidRPr="006919E7">
        <w:rPr>
          <w:rFonts w:ascii="Arial" w:hAnsi="Arial"/>
          <w:b/>
          <w:bCs/>
        </w:rPr>
        <w:t xml:space="preserve"> Luxemburg</w:t>
      </w:r>
      <w:r w:rsidR="00476A4F" w:rsidRPr="006919E7">
        <w:rPr>
          <w:rFonts w:ascii="Arial" w:hAnsi="Arial"/>
          <w:b/>
          <w:bCs/>
        </w:rPr>
        <w:t>.</w:t>
      </w:r>
    </w:p>
    <w:p w14:paraId="2B9246F8" w14:textId="77777777" w:rsidR="006919E7" w:rsidRPr="006919E7" w:rsidRDefault="006919E7" w:rsidP="00DE6F0C">
      <w:pPr>
        <w:rPr>
          <w:rFonts w:ascii="Arial" w:hAnsi="Arial"/>
          <w:b/>
          <w:bCs/>
        </w:rPr>
      </w:pPr>
    </w:p>
    <w:p w14:paraId="2BD9A35B" w14:textId="77777777" w:rsidR="006919E7" w:rsidRPr="006919E7" w:rsidRDefault="006919E7" w:rsidP="006919E7">
      <w:pPr>
        <w:pStyle w:val="Listenabsatz"/>
        <w:numPr>
          <w:ilvl w:val="0"/>
          <w:numId w:val="1"/>
        </w:numPr>
        <w:rPr>
          <w:rFonts w:ascii="Arial" w:hAnsi="Arial"/>
          <w:b/>
          <w:bCs/>
        </w:rPr>
      </w:pPr>
      <w:r w:rsidRPr="006919E7">
        <w:rPr>
          <w:rFonts w:ascii="Arial" w:hAnsi="Arial"/>
          <w:b/>
          <w:bCs/>
        </w:rPr>
        <w:t>E</w:t>
      </w:r>
      <w:r w:rsidR="00D827BB" w:rsidRPr="006919E7">
        <w:rPr>
          <w:rFonts w:ascii="Arial" w:hAnsi="Arial"/>
          <w:b/>
          <w:bCs/>
        </w:rPr>
        <w:t>in Vergleich der Jahre 1995 und 202</w:t>
      </w:r>
      <w:r w:rsidRPr="006919E7">
        <w:rPr>
          <w:rFonts w:ascii="Arial" w:hAnsi="Arial"/>
          <w:b/>
          <w:bCs/>
        </w:rPr>
        <w:t>3 zeigt</w:t>
      </w:r>
      <w:r w:rsidR="000D2C37" w:rsidRPr="006919E7">
        <w:rPr>
          <w:rFonts w:ascii="Arial" w:hAnsi="Arial"/>
          <w:b/>
          <w:bCs/>
        </w:rPr>
        <w:t>, dass sich 2</w:t>
      </w:r>
      <w:r w:rsidRPr="006919E7">
        <w:rPr>
          <w:rFonts w:ascii="Arial" w:hAnsi="Arial"/>
          <w:b/>
          <w:bCs/>
        </w:rPr>
        <w:t>2</w:t>
      </w:r>
      <w:r w:rsidR="000D2C37" w:rsidRPr="006919E7">
        <w:rPr>
          <w:rFonts w:ascii="Arial" w:hAnsi="Arial"/>
          <w:b/>
          <w:bCs/>
        </w:rPr>
        <w:t xml:space="preserve"> der </w:t>
      </w:r>
      <w:r w:rsidR="00D827BB" w:rsidRPr="006919E7">
        <w:rPr>
          <w:rFonts w:ascii="Arial" w:hAnsi="Arial"/>
          <w:b/>
          <w:bCs/>
        </w:rPr>
        <w:t xml:space="preserve">27 EU-Staaten </w:t>
      </w:r>
      <w:r w:rsidR="000D2C37" w:rsidRPr="006919E7">
        <w:rPr>
          <w:rFonts w:ascii="Arial" w:hAnsi="Arial"/>
          <w:b/>
          <w:bCs/>
        </w:rPr>
        <w:t xml:space="preserve">dem </w:t>
      </w:r>
      <w:r w:rsidR="00D827BB" w:rsidRPr="006919E7">
        <w:rPr>
          <w:rFonts w:ascii="Arial" w:hAnsi="Arial"/>
          <w:b/>
          <w:bCs/>
        </w:rPr>
        <w:t xml:space="preserve">durchschnittlichen Lebensstandard der EU </w:t>
      </w:r>
      <w:r w:rsidR="000D2C37" w:rsidRPr="006919E7">
        <w:rPr>
          <w:rFonts w:ascii="Arial" w:hAnsi="Arial"/>
          <w:b/>
          <w:bCs/>
        </w:rPr>
        <w:t>angenäh</w:t>
      </w:r>
      <w:r w:rsidR="00D827BB" w:rsidRPr="006919E7">
        <w:rPr>
          <w:rFonts w:ascii="Arial" w:hAnsi="Arial"/>
          <w:b/>
          <w:bCs/>
        </w:rPr>
        <w:t>e</w:t>
      </w:r>
      <w:r w:rsidR="000D2C37" w:rsidRPr="006919E7">
        <w:rPr>
          <w:rFonts w:ascii="Arial" w:hAnsi="Arial"/>
          <w:b/>
          <w:bCs/>
        </w:rPr>
        <w:t>rt haben</w:t>
      </w:r>
      <w:r w:rsidR="00E5494D" w:rsidRPr="006919E7">
        <w:rPr>
          <w:rFonts w:ascii="Arial" w:hAnsi="Arial"/>
          <w:b/>
          <w:bCs/>
        </w:rPr>
        <w:t>.</w:t>
      </w:r>
    </w:p>
    <w:p w14:paraId="19BC183F" w14:textId="77777777" w:rsidR="006919E7" w:rsidRPr="006919E7" w:rsidRDefault="006919E7" w:rsidP="00DE6F0C">
      <w:pPr>
        <w:rPr>
          <w:rFonts w:ascii="Arial" w:hAnsi="Arial"/>
          <w:b/>
          <w:bCs/>
        </w:rPr>
      </w:pPr>
    </w:p>
    <w:p w14:paraId="51840858" w14:textId="5FFAF53D" w:rsidR="00DE6F0C" w:rsidRPr="006919E7" w:rsidRDefault="00E0154B" w:rsidP="006919E7">
      <w:pPr>
        <w:pStyle w:val="Listenabsatz"/>
        <w:numPr>
          <w:ilvl w:val="0"/>
          <w:numId w:val="1"/>
        </w:numPr>
        <w:rPr>
          <w:rFonts w:ascii="Arial" w:hAnsi="Arial"/>
          <w:b/>
          <w:bCs/>
        </w:rPr>
      </w:pPr>
      <w:r w:rsidRPr="006919E7">
        <w:rPr>
          <w:rFonts w:ascii="Arial" w:hAnsi="Arial"/>
          <w:b/>
          <w:bCs/>
        </w:rPr>
        <w:t>Insbesondere bei den ost- und südosteuropäischen EU-Staaten erfolgte die Annäherung</w:t>
      </w:r>
      <w:r w:rsidR="00F26BBD" w:rsidRPr="006919E7">
        <w:rPr>
          <w:rFonts w:ascii="Arial" w:hAnsi="Arial"/>
          <w:b/>
          <w:bCs/>
        </w:rPr>
        <w:t xml:space="preserve"> s</w:t>
      </w:r>
      <w:r w:rsidR="000D2C37" w:rsidRPr="006919E7">
        <w:rPr>
          <w:rFonts w:ascii="Arial" w:hAnsi="Arial"/>
          <w:b/>
          <w:bCs/>
        </w:rPr>
        <w:t>tetig</w:t>
      </w:r>
      <w:r w:rsidRPr="006919E7">
        <w:rPr>
          <w:rFonts w:ascii="Arial" w:hAnsi="Arial"/>
          <w:b/>
          <w:bCs/>
        </w:rPr>
        <w:t>.</w:t>
      </w:r>
      <w:r w:rsidR="0051314F" w:rsidRPr="006919E7">
        <w:rPr>
          <w:rFonts w:ascii="Arial" w:hAnsi="Arial"/>
          <w:b/>
          <w:bCs/>
        </w:rPr>
        <w:t xml:space="preserve"> </w:t>
      </w:r>
    </w:p>
    <w:p w14:paraId="660EA7CF" w14:textId="77777777" w:rsidR="003F5B73" w:rsidRPr="000D2C37" w:rsidRDefault="003F5B73" w:rsidP="00DE6F0C">
      <w:pPr>
        <w:rPr>
          <w:rFonts w:ascii="Arial" w:hAnsi="Arial"/>
        </w:rPr>
      </w:pPr>
    </w:p>
    <w:p w14:paraId="68C15D1F" w14:textId="77777777" w:rsidR="0018204D" w:rsidRDefault="0018204D" w:rsidP="0018204D">
      <w:r>
        <w:rPr>
          <w:rFonts w:ascii="Arial" w:hAnsi="Arial"/>
          <w:color w:val="FF0000"/>
        </w:rPr>
        <w:t>Fakten</w:t>
      </w:r>
    </w:p>
    <w:p w14:paraId="5D1E4B52" w14:textId="77777777" w:rsidR="0018204D" w:rsidRPr="00BA2D0A" w:rsidRDefault="0018204D">
      <w:pPr>
        <w:rPr>
          <w:rFonts w:ascii="Arial" w:hAnsi="Arial"/>
        </w:rPr>
      </w:pPr>
    </w:p>
    <w:p w14:paraId="78CE307E" w14:textId="51EA101F" w:rsidR="006A7147" w:rsidRDefault="0051314F" w:rsidP="003F5B73">
      <w:pPr>
        <w:rPr>
          <w:rFonts w:ascii="Arial" w:hAnsi="Arial"/>
        </w:rPr>
      </w:pPr>
      <w:r w:rsidRPr="00BA2D0A">
        <w:rPr>
          <w:rFonts w:ascii="Arial" w:hAnsi="Arial"/>
        </w:rPr>
        <w:t xml:space="preserve">Bei einem Vergleich des Lebensstandards in einzelnen europäischen Staaten ist es sinnvoll, einen Indikator zu nutzen, der nicht durch die absolute Einwohnerzahl der Staaten beeinflusst wird. Daher wird hier nicht das gesamte Bruttoinlandsprodukt (BIP) der Staaten betrachtet, sondern das BIP pro Kopf. Zudem wird das BIP pro Kopf </w:t>
      </w:r>
      <w:r w:rsidR="009C17E4" w:rsidRPr="00BA2D0A">
        <w:rPr>
          <w:rFonts w:ascii="Arial" w:hAnsi="Arial"/>
        </w:rPr>
        <w:t xml:space="preserve">von Euro </w:t>
      </w:r>
      <w:r w:rsidRPr="00BA2D0A">
        <w:rPr>
          <w:rFonts w:ascii="Arial" w:hAnsi="Arial"/>
        </w:rPr>
        <w:t>in Kaufkraftstandards (KKS) umgerechnet</w:t>
      </w:r>
      <w:r w:rsidR="009C17E4" w:rsidRPr="00BA2D0A">
        <w:rPr>
          <w:rFonts w:ascii="Arial" w:hAnsi="Arial"/>
        </w:rPr>
        <w:t xml:space="preserve"> – somit werden die Unterschiede </w:t>
      </w:r>
      <w:r w:rsidR="00E62738" w:rsidRPr="00BA2D0A">
        <w:rPr>
          <w:rFonts w:ascii="Arial" w:hAnsi="Arial"/>
        </w:rPr>
        <w:t>be</w:t>
      </w:r>
      <w:r w:rsidR="009C17E4" w:rsidRPr="00BA2D0A">
        <w:rPr>
          <w:rFonts w:ascii="Arial" w:hAnsi="Arial"/>
        </w:rPr>
        <w:t>im Preisniveau</w:t>
      </w:r>
      <w:r w:rsidR="003839F3" w:rsidRPr="00BA2D0A">
        <w:rPr>
          <w:rFonts w:ascii="Arial" w:hAnsi="Arial"/>
        </w:rPr>
        <w:t xml:space="preserve"> </w:t>
      </w:r>
      <w:r w:rsidR="00E62738" w:rsidRPr="00BA2D0A">
        <w:rPr>
          <w:rFonts w:ascii="Arial" w:hAnsi="Arial"/>
        </w:rPr>
        <w:t xml:space="preserve">herausgerechnet </w:t>
      </w:r>
      <w:r w:rsidRPr="00BA2D0A">
        <w:rPr>
          <w:rFonts w:ascii="Arial" w:hAnsi="Arial"/>
        </w:rPr>
        <w:t>bzw. die Kaufkraft der einzelnen Währungen berücksichtigt</w:t>
      </w:r>
      <w:r w:rsidR="006A7147" w:rsidRPr="00BA2D0A">
        <w:rPr>
          <w:rFonts w:ascii="Arial" w:hAnsi="Arial"/>
        </w:rPr>
        <w:t>.</w:t>
      </w:r>
    </w:p>
    <w:p w14:paraId="081CBCED" w14:textId="77777777" w:rsidR="002075D0" w:rsidRDefault="002075D0" w:rsidP="003F5B73">
      <w:pPr>
        <w:rPr>
          <w:rFonts w:ascii="Arial" w:hAnsi="Arial"/>
        </w:rPr>
      </w:pPr>
    </w:p>
    <w:p w14:paraId="1F3FE7B7" w14:textId="6045D4E4" w:rsidR="006A7147" w:rsidRDefault="0051314F" w:rsidP="003F5B73">
      <w:pPr>
        <w:rPr>
          <w:rFonts w:ascii="Arial" w:hAnsi="Arial"/>
        </w:rPr>
      </w:pPr>
      <w:r w:rsidRPr="001D026F">
        <w:rPr>
          <w:rFonts w:ascii="Arial" w:hAnsi="Arial"/>
        </w:rPr>
        <w:t>In keinem Staat Europas lag das BIP pro Kopf in KKS im Jahr 20</w:t>
      </w:r>
      <w:r w:rsidR="000F78FD" w:rsidRPr="001D026F">
        <w:rPr>
          <w:rFonts w:ascii="Arial" w:hAnsi="Arial"/>
        </w:rPr>
        <w:t>2</w:t>
      </w:r>
      <w:r w:rsidR="008612FA" w:rsidRPr="001D026F">
        <w:rPr>
          <w:rFonts w:ascii="Arial" w:hAnsi="Arial"/>
        </w:rPr>
        <w:t>3</w:t>
      </w:r>
      <w:r w:rsidRPr="001D026F">
        <w:rPr>
          <w:rFonts w:ascii="Arial" w:hAnsi="Arial"/>
        </w:rPr>
        <w:t xml:space="preserve"> </w:t>
      </w:r>
      <w:r w:rsidR="00D62996" w:rsidRPr="001D026F">
        <w:rPr>
          <w:rFonts w:ascii="Arial" w:hAnsi="Arial"/>
        </w:rPr>
        <w:t>so hoch wie</w:t>
      </w:r>
      <w:r w:rsidRPr="001D026F">
        <w:rPr>
          <w:rFonts w:ascii="Arial" w:hAnsi="Arial"/>
        </w:rPr>
        <w:t xml:space="preserve"> in Luxemburg, wo der Indexwert mit 2</w:t>
      </w:r>
      <w:r w:rsidR="008612FA" w:rsidRPr="001D026F">
        <w:rPr>
          <w:rFonts w:ascii="Arial" w:hAnsi="Arial"/>
        </w:rPr>
        <w:t>39</w:t>
      </w:r>
      <w:r w:rsidRPr="001D026F">
        <w:rPr>
          <w:rFonts w:ascii="Arial" w:hAnsi="Arial"/>
        </w:rPr>
        <w:t xml:space="preserve"> </w:t>
      </w:r>
      <w:r w:rsidR="008612FA" w:rsidRPr="001D026F">
        <w:rPr>
          <w:rFonts w:ascii="Arial" w:hAnsi="Arial"/>
        </w:rPr>
        <w:t xml:space="preserve">knapp </w:t>
      </w:r>
      <w:r w:rsidRPr="001D026F">
        <w:rPr>
          <w:rFonts w:ascii="Arial" w:hAnsi="Arial"/>
        </w:rPr>
        <w:t xml:space="preserve">zweieinhalbmal so hoch war wie </w:t>
      </w:r>
      <w:r w:rsidR="00CE4F40" w:rsidRPr="001D026F">
        <w:rPr>
          <w:rFonts w:ascii="Arial" w:hAnsi="Arial"/>
        </w:rPr>
        <w:t xml:space="preserve">in </w:t>
      </w:r>
      <w:r w:rsidRPr="001D026F">
        <w:rPr>
          <w:rFonts w:ascii="Arial" w:hAnsi="Arial"/>
        </w:rPr>
        <w:t xml:space="preserve">der Europäischen Union </w:t>
      </w:r>
      <w:r w:rsidR="00CE4F40" w:rsidRPr="001D026F">
        <w:rPr>
          <w:rFonts w:ascii="Arial" w:hAnsi="Arial"/>
        </w:rPr>
        <w:t xml:space="preserve">insgesamt </w:t>
      </w:r>
      <w:r w:rsidRPr="001D026F">
        <w:rPr>
          <w:rFonts w:ascii="Arial" w:hAnsi="Arial"/>
        </w:rPr>
        <w:t>(EU-2</w:t>
      </w:r>
      <w:r w:rsidR="00B73633" w:rsidRPr="001D026F">
        <w:rPr>
          <w:rFonts w:ascii="Arial" w:hAnsi="Arial"/>
        </w:rPr>
        <w:t>7</w:t>
      </w:r>
      <w:r w:rsidRPr="001D026F">
        <w:rPr>
          <w:rFonts w:ascii="Arial" w:hAnsi="Arial"/>
        </w:rPr>
        <w:t xml:space="preserve"> = 100). Innerhalb der EU folgten auf Luxemburg </w:t>
      </w:r>
      <w:r w:rsidR="00BE6332" w:rsidRPr="001D026F">
        <w:rPr>
          <w:rFonts w:ascii="Arial" w:hAnsi="Arial"/>
        </w:rPr>
        <w:t>Irland (</w:t>
      </w:r>
      <w:r w:rsidR="000F78FD" w:rsidRPr="001D026F">
        <w:rPr>
          <w:rFonts w:ascii="Arial" w:hAnsi="Arial"/>
        </w:rPr>
        <w:t>2</w:t>
      </w:r>
      <w:r w:rsidR="008612FA" w:rsidRPr="001D026F">
        <w:rPr>
          <w:rFonts w:ascii="Arial" w:hAnsi="Arial"/>
        </w:rPr>
        <w:t>11</w:t>
      </w:r>
      <w:r w:rsidR="00BE6332" w:rsidRPr="001D026F">
        <w:rPr>
          <w:rFonts w:ascii="Arial" w:hAnsi="Arial"/>
        </w:rPr>
        <w:t>)</w:t>
      </w:r>
      <w:r w:rsidR="008612FA" w:rsidRPr="001D026F">
        <w:rPr>
          <w:rFonts w:ascii="Arial" w:hAnsi="Arial"/>
        </w:rPr>
        <w:t>, die Niederlande (130)</w:t>
      </w:r>
      <w:r w:rsidR="00BE6332" w:rsidRPr="001D026F">
        <w:rPr>
          <w:rFonts w:ascii="Arial" w:hAnsi="Arial"/>
        </w:rPr>
        <w:t xml:space="preserve">, </w:t>
      </w:r>
      <w:r w:rsidR="00B73633" w:rsidRPr="001D026F">
        <w:rPr>
          <w:rFonts w:ascii="Arial" w:hAnsi="Arial"/>
        </w:rPr>
        <w:t>Dänemark (1</w:t>
      </w:r>
      <w:r w:rsidR="008612FA" w:rsidRPr="001D026F">
        <w:rPr>
          <w:rFonts w:ascii="Arial" w:hAnsi="Arial"/>
        </w:rPr>
        <w:t>2</w:t>
      </w:r>
      <w:r w:rsidR="000D2C37" w:rsidRPr="001D026F">
        <w:rPr>
          <w:rFonts w:ascii="Arial" w:hAnsi="Arial"/>
        </w:rPr>
        <w:t>7</w:t>
      </w:r>
      <w:r w:rsidR="00B73633" w:rsidRPr="001D026F">
        <w:rPr>
          <w:rFonts w:ascii="Arial" w:hAnsi="Arial"/>
        </w:rPr>
        <w:t>)</w:t>
      </w:r>
      <w:r w:rsidR="00127981" w:rsidRPr="001D026F">
        <w:rPr>
          <w:rFonts w:ascii="Arial" w:hAnsi="Arial"/>
        </w:rPr>
        <w:t xml:space="preserve">, </w:t>
      </w:r>
      <w:r w:rsidRPr="001D026F">
        <w:rPr>
          <w:rFonts w:ascii="Arial" w:hAnsi="Arial"/>
        </w:rPr>
        <w:t>Österreich (1</w:t>
      </w:r>
      <w:r w:rsidR="003E02D7" w:rsidRPr="001D026F">
        <w:rPr>
          <w:rFonts w:ascii="Arial" w:hAnsi="Arial"/>
        </w:rPr>
        <w:t>2</w:t>
      </w:r>
      <w:r w:rsidR="008612FA" w:rsidRPr="001D026F">
        <w:rPr>
          <w:rFonts w:ascii="Arial" w:hAnsi="Arial"/>
        </w:rPr>
        <w:t>3</w:t>
      </w:r>
      <w:r w:rsidRPr="001D026F">
        <w:rPr>
          <w:rFonts w:ascii="Arial" w:hAnsi="Arial"/>
        </w:rPr>
        <w:t xml:space="preserve">), </w:t>
      </w:r>
      <w:r w:rsidR="000D2C37" w:rsidRPr="001D026F">
        <w:rPr>
          <w:rFonts w:ascii="Arial" w:hAnsi="Arial"/>
        </w:rPr>
        <w:t xml:space="preserve">Belgien </w:t>
      </w:r>
      <w:r w:rsidR="00D25635" w:rsidRPr="001D026F">
        <w:rPr>
          <w:rFonts w:ascii="Arial" w:hAnsi="Arial"/>
        </w:rPr>
        <w:t>(1</w:t>
      </w:r>
      <w:r w:rsidR="008612FA" w:rsidRPr="001D026F">
        <w:rPr>
          <w:rFonts w:ascii="Arial" w:hAnsi="Arial"/>
        </w:rPr>
        <w:t>18</w:t>
      </w:r>
      <w:r w:rsidR="00D25635" w:rsidRPr="001D026F">
        <w:rPr>
          <w:rFonts w:ascii="Arial" w:hAnsi="Arial"/>
        </w:rPr>
        <w:t xml:space="preserve">) </w:t>
      </w:r>
      <w:r w:rsidR="008612FA" w:rsidRPr="001D026F">
        <w:rPr>
          <w:rFonts w:ascii="Arial" w:hAnsi="Arial"/>
        </w:rPr>
        <w:t xml:space="preserve">und </w:t>
      </w:r>
      <w:r w:rsidR="000D2C37" w:rsidRPr="001D026F">
        <w:rPr>
          <w:rFonts w:ascii="Arial" w:hAnsi="Arial"/>
        </w:rPr>
        <w:t>D</w:t>
      </w:r>
      <w:r w:rsidR="000F78FD" w:rsidRPr="001D026F">
        <w:rPr>
          <w:rFonts w:ascii="Arial" w:hAnsi="Arial"/>
        </w:rPr>
        <w:t xml:space="preserve">eutschland </w:t>
      </w:r>
      <w:r w:rsidR="00BE6332" w:rsidRPr="001D026F">
        <w:rPr>
          <w:rFonts w:ascii="Arial" w:hAnsi="Arial"/>
        </w:rPr>
        <w:t>(1</w:t>
      </w:r>
      <w:r w:rsidR="000D2C37" w:rsidRPr="001D026F">
        <w:rPr>
          <w:rFonts w:ascii="Arial" w:hAnsi="Arial"/>
        </w:rPr>
        <w:t>1</w:t>
      </w:r>
      <w:r w:rsidR="008612FA" w:rsidRPr="001D026F">
        <w:rPr>
          <w:rFonts w:ascii="Arial" w:hAnsi="Arial"/>
        </w:rPr>
        <w:t>5</w:t>
      </w:r>
      <w:r w:rsidR="00BE6332" w:rsidRPr="001D026F">
        <w:rPr>
          <w:rFonts w:ascii="Arial" w:hAnsi="Arial"/>
        </w:rPr>
        <w:t>)</w:t>
      </w:r>
      <w:r w:rsidRPr="001D026F">
        <w:rPr>
          <w:rFonts w:ascii="Arial" w:hAnsi="Arial"/>
        </w:rPr>
        <w:t xml:space="preserve">. </w:t>
      </w:r>
      <w:r w:rsidR="009A5FAC" w:rsidRPr="001D026F">
        <w:rPr>
          <w:rFonts w:ascii="Arial" w:hAnsi="Arial"/>
        </w:rPr>
        <w:t>Deutlich unterhalb des EU-Durchschnitts lag das BIP pro Kopf in KKS im Jahr 20</w:t>
      </w:r>
      <w:r w:rsidR="000F78FD" w:rsidRPr="001D026F">
        <w:rPr>
          <w:rFonts w:ascii="Arial" w:hAnsi="Arial"/>
        </w:rPr>
        <w:t>2</w:t>
      </w:r>
      <w:r w:rsidR="008612FA" w:rsidRPr="001D026F">
        <w:rPr>
          <w:rFonts w:ascii="Arial" w:hAnsi="Arial"/>
        </w:rPr>
        <w:t>3</w:t>
      </w:r>
      <w:r w:rsidR="009A5FAC" w:rsidRPr="001D026F">
        <w:rPr>
          <w:rFonts w:ascii="Arial" w:hAnsi="Arial"/>
        </w:rPr>
        <w:t xml:space="preserve"> in </w:t>
      </w:r>
      <w:r w:rsidR="000D2C37" w:rsidRPr="001D026F">
        <w:rPr>
          <w:rFonts w:ascii="Arial" w:hAnsi="Arial"/>
        </w:rPr>
        <w:t>Bulgarien (</w:t>
      </w:r>
      <w:r w:rsidR="008612FA" w:rsidRPr="001D026F">
        <w:rPr>
          <w:rFonts w:ascii="Arial" w:hAnsi="Arial"/>
        </w:rPr>
        <w:t>64</w:t>
      </w:r>
      <w:r w:rsidR="000D2C37" w:rsidRPr="001D026F">
        <w:rPr>
          <w:rFonts w:ascii="Arial" w:hAnsi="Arial"/>
        </w:rPr>
        <w:t>), Griechenland (6</w:t>
      </w:r>
      <w:r w:rsidR="008612FA" w:rsidRPr="001D026F">
        <w:rPr>
          <w:rFonts w:ascii="Arial" w:hAnsi="Arial"/>
        </w:rPr>
        <w:t>7</w:t>
      </w:r>
      <w:r w:rsidR="000D2C37" w:rsidRPr="001D026F">
        <w:rPr>
          <w:rFonts w:ascii="Arial" w:hAnsi="Arial"/>
        </w:rPr>
        <w:t xml:space="preserve">), </w:t>
      </w:r>
      <w:r w:rsidR="009A5FAC" w:rsidRPr="001D026F">
        <w:rPr>
          <w:rFonts w:ascii="Arial" w:hAnsi="Arial"/>
        </w:rPr>
        <w:t>Lettland (</w:t>
      </w:r>
      <w:r w:rsidR="000D2C37" w:rsidRPr="001D026F">
        <w:rPr>
          <w:rFonts w:ascii="Arial" w:hAnsi="Arial"/>
        </w:rPr>
        <w:t>7</w:t>
      </w:r>
      <w:r w:rsidR="001D026F">
        <w:rPr>
          <w:rFonts w:ascii="Arial" w:hAnsi="Arial"/>
        </w:rPr>
        <w:t>1</w:t>
      </w:r>
      <w:r w:rsidR="009A5FAC" w:rsidRPr="001D026F">
        <w:rPr>
          <w:rFonts w:ascii="Arial" w:hAnsi="Arial"/>
        </w:rPr>
        <w:t>)</w:t>
      </w:r>
      <w:r w:rsidR="008612FA" w:rsidRPr="001D026F">
        <w:rPr>
          <w:rFonts w:ascii="Arial" w:hAnsi="Arial"/>
        </w:rPr>
        <w:t xml:space="preserve"> und der Slowakei (73)</w:t>
      </w:r>
      <w:r w:rsidR="009A5FAC" w:rsidRPr="001D026F">
        <w:rPr>
          <w:rFonts w:ascii="Arial" w:hAnsi="Arial"/>
        </w:rPr>
        <w:t xml:space="preserve">. </w:t>
      </w:r>
      <w:r w:rsidRPr="001D026F">
        <w:rPr>
          <w:rFonts w:ascii="Arial" w:hAnsi="Arial"/>
        </w:rPr>
        <w:t xml:space="preserve">Außerhalb der EU lag das BIP pro Kopf in </w:t>
      </w:r>
      <w:r w:rsidR="000D2C37" w:rsidRPr="001D026F">
        <w:rPr>
          <w:rFonts w:ascii="Arial" w:hAnsi="Arial"/>
        </w:rPr>
        <w:t xml:space="preserve">Norwegen </w:t>
      </w:r>
      <w:r w:rsidR="00AF59FA" w:rsidRPr="001D026F">
        <w:rPr>
          <w:rFonts w:ascii="Arial" w:hAnsi="Arial"/>
        </w:rPr>
        <w:t>(</w:t>
      </w:r>
      <w:r w:rsidR="008612FA" w:rsidRPr="001D026F">
        <w:rPr>
          <w:rFonts w:ascii="Arial" w:hAnsi="Arial"/>
        </w:rPr>
        <w:t>173</w:t>
      </w:r>
      <w:r w:rsidR="00AF59FA" w:rsidRPr="001D026F">
        <w:rPr>
          <w:rFonts w:ascii="Arial" w:hAnsi="Arial"/>
        </w:rPr>
        <w:t xml:space="preserve">), </w:t>
      </w:r>
      <w:r w:rsidR="000D2C37" w:rsidRPr="001D026F">
        <w:rPr>
          <w:rFonts w:ascii="Arial" w:hAnsi="Arial"/>
        </w:rPr>
        <w:t xml:space="preserve">der Schweiz </w:t>
      </w:r>
      <w:r w:rsidRPr="001D026F">
        <w:rPr>
          <w:rFonts w:ascii="Arial" w:hAnsi="Arial"/>
        </w:rPr>
        <w:t>(1</w:t>
      </w:r>
      <w:r w:rsidR="000D2C37" w:rsidRPr="001D026F">
        <w:rPr>
          <w:rFonts w:ascii="Arial" w:hAnsi="Arial"/>
        </w:rPr>
        <w:t>54</w:t>
      </w:r>
      <w:r w:rsidR="00AF59FA" w:rsidRPr="001D026F">
        <w:rPr>
          <w:rFonts w:ascii="Arial" w:hAnsi="Arial"/>
        </w:rPr>
        <w:t xml:space="preserve">) </w:t>
      </w:r>
      <w:r w:rsidRPr="001D026F">
        <w:rPr>
          <w:rFonts w:ascii="Arial" w:hAnsi="Arial"/>
        </w:rPr>
        <w:t>und Island (1</w:t>
      </w:r>
      <w:r w:rsidR="00E71D2D" w:rsidRPr="001D026F">
        <w:rPr>
          <w:rFonts w:ascii="Arial" w:hAnsi="Arial"/>
        </w:rPr>
        <w:t>34</w:t>
      </w:r>
      <w:r w:rsidRPr="001D026F">
        <w:rPr>
          <w:rFonts w:ascii="Arial" w:hAnsi="Arial"/>
        </w:rPr>
        <w:t xml:space="preserve">) klar über dem EU-Durchschnitt. In Albanien sowie in Bosnien und Herzegowina </w:t>
      </w:r>
      <w:r w:rsidR="000F78FD" w:rsidRPr="001D026F">
        <w:rPr>
          <w:rFonts w:ascii="Arial" w:hAnsi="Arial"/>
        </w:rPr>
        <w:t>(3</w:t>
      </w:r>
      <w:r w:rsidR="000D2C37" w:rsidRPr="001D026F">
        <w:rPr>
          <w:rFonts w:ascii="Arial" w:hAnsi="Arial"/>
        </w:rPr>
        <w:t>5</w:t>
      </w:r>
      <w:r w:rsidR="000F78FD" w:rsidRPr="001D026F">
        <w:rPr>
          <w:rFonts w:ascii="Arial" w:hAnsi="Arial"/>
        </w:rPr>
        <w:t xml:space="preserve">) </w:t>
      </w:r>
      <w:r w:rsidRPr="001D026F">
        <w:rPr>
          <w:rFonts w:ascii="Arial" w:hAnsi="Arial"/>
        </w:rPr>
        <w:t xml:space="preserve">betrug das BIP pro Kopf in KKS </w:t>
      </w:r>
      <w:r w:rsidR="000F78FD" w:rsidRPr="001D026F">
        <w:rPr>
          <w:rFonts w:ascii="Arial" w:hAnsi="Arial"/>
        </w:rPr>
        <w:t xml:space="preserve">rund </w:t>
      </w:r>
      <w:r w:rsidRPr="001D026F">
        <w:rPr>
          <w:rFonts w:ascii="Arial" w:hAnsi="Arial"/>
        </w:rPr>
        <w:t xml:space="preserve">ein Drittel des EU-Durchschnitts. Das BIP pro Kopf in KKS in </w:t>
      </w:r>
      <w:r w:rsidR="00B70A0C" w:rsidRPr="001D026F">
        <w:rPr>
          <w:rFonts w:ascii="Arial" w:hAnsi="Arial"/>
        </w:rPr>
        <w:t>Nordmazedonien (</w:t>
      </w:r>
      <w:r w:rsidR="000D2C37" w:rsidRPr="001D026F">
        <w:rPr>
          <w:rFonts w:ascii="Arial" w:hAnsi="Arial"/>
        </w:rPr>
        <w:t>4</w:t>
      </w:r>
      <w:r w:rsidR="00E71D2D" w:rsidRPr="001D026F">
        <w:rPr>
          <w:rFonts w:ascii="Arial" w:hAnsi="Arial"/>
        </w:rPr>
        <w:t>1</w:t>
      </w:r>
      <w:r w:rsidR="00B70A0C" w:rsidRPr="001D026F">
        <w:rPr>
          <w:rFonts w:ascii="Arial" w:hAnsi="Arial"/>
        </w:rPr>
        <w:t>), Serbien (</w:t>
      </w:r>
      <w:r w:rsidR="000D2C37" w:rsidRPr="001D026F">
        <w:rPr>
          <w:rFonts w:ascii="Arial" w:hAnsi="Arial"/>
        </w:rPr>
        <w:t>4</w:t>
      </w:r>
      <w:r w:rsidR="00E71D2D" w:rsidRPr="001D026F">
        <w:rPr>
          <w:rFonts w:ascii="Arial" w:hAnsi="Arial"/>
        </w:rPr>
        <w:t>6</w:t>
      </w:r>
      <w:r w:rsidR="00B70A0C" w:rsidRPr="001D026F">
        <w:rPr>
          <w:rFonts w:ascii="Arial" w:hAnsi="Arial"/>
        </w:rPr>
        <w:t xml:space="preserve">), </w:t>
      </w:r>
      <w:r w:rsidRPr="001D026F">
        <w:rPr>
          <w:rFonts w:ascii="Arial" w:hAnsi="Arial"/>
        </w:rPr>
        <w:t>Montenegro (</w:t>
      </w:r>
      <w:r w:rsidR="000D2C37" w:rsidRPr="001D026F">
        <w:rPr>
          <w:rFonts w:ascii="Arial" w:hAnsi="Arial"/>
        </w:rPr>
        <w:t>5</w:t>
      </w:r>
      <w:r w:rsidR="00E71D2D" w:rsidRPr="001D026F">
        <w:rPr>
          <w:rFonts w:ascii="Arial" w:hAnsi="Arial"/>
        </w:rPr>
        <w:t>2</w:t>
      </w:r>
      <w:r w:rsidRPr="001D026F">
        <w:rPr>
          <w:rFonts w:ascii="Arial" w:hAnsi="Arial"/>
        </w:rPr>
        <w:t>) sowie in der Tür</w:t>
      </w:r>
      <w:r w:rsidR="00D1150C" w:rsidRPr="001D026F">
        <w:rPr>
          <w:rFonts w:ascii="Arial" w:hAnsi="Arial"/>
        </w:rPr>
        <w:t>kei (</w:t>
      </w:r>
      <w:r w:rsidR="00E71D2D" w:rsidRPr="001D026F">
        <w:rPr>
          <w:rFonts w:ascii="Arial" w:hAnsi="Arial"/>
        </w:rPr>
        <w:t>73</w:t>
      </w:r>
      <w:r w:rsidRPr="001D026F">
        <w:rPr>
          <w:rFonts w:ascii="Arial" w:hAnsi="Arial"/>
        </w:rPr>
        <w:t>) lag ebenfalls deutlich unter dem EU-Durchschnitt</w:t>
      </w:r>
      <w:r w:rsidR="006A7147" w:rsidRPr="001D026F">
        <w:rPr>
          <w:rFonts w:ascii="Arial" w:hAnsi="Arial"/>
        </w:rPr>
        <w:t>.</w:t>
      </w:r>
    </w:p>
    <w:p w14:paraId="30AFC0D7" w14:textId="77777777" w:rsidR="00093FAA" w:rsidRDefault="00093FAA" w:rsidP="003F5B73">
      <w:pPr>
        <w:rPr>
          <w:rFonts w:ascii="Arial" w:hAnsi="Arial"/>
        </w:rPr>
      </w:pPr>
    </w:p>
    <w:p w14:paraId="4C443B32" w14:textId="3924B0F6" w:rsidR="00FA4D2F" w:rsidRDefault="0051314F" w:rsidP="004114EA">
      <w:pPr>
        <w:rPr>
          <w:rFonts w:ascii="Arial" w:hAnsi="Arial"/>
        </w:rPr>
      </w:pPr>
      <w:r w:rsidRPr="0083585D">
        <w:rPr>
          <w:rFonts w:ascii="Arial" w:hAnsi="Arial"/>
        </w:rPr>
        <w:t xml:space="preserve">Bezogen auf das BIP pro Kopf in KKS zeigt sich laut Eurostat </w:t>
      </w:r>
      <w:r w:rsidR="00590126" w:rsidRPr="0083585D">
        <w:rPr>
          <w:rFonts w:ascii="Arial" w:hAnsi="Arial"/>
        </w:rPr>
        <w:t xml:space="preserve">insgesamt </w:t>
      </w:r>
      <w:r w:rsidRPr="0083585D">
        <w:rPr>
          <w:rFonts w:ascii="Arial" w:hAnsi="Arial"/>
        </w:rPr>
        <w:t>eine Annäherung beim Lebensstandard in der EU. Bei einem Vergleich der Jahre 1995 und 20</w:t>
      </w:r>
      <w:r w:rsidR="00DA3473" w:rsidRPr="0083585D">
        <w:rPr>
          <w:rFonts w:ascii="Arial" w:hAnsi="Arial"/>
        </w:rPr>
        <w:t>2</w:t>
      </w:r>
      <w:r w:rsidR="0083585D">
        <w:rPr>
          <w:rFonts w:ascii="Arial" w:hAnsi="Arial"/>
        </w:rPr>
        <w:t>3</w:t>
      </w:r>
      <w:r w:rsidRPr="0083585D">
        <w:rPr>
          <w:rFonts w:ascii="Arial" w:hAnsi="Arial"/>
        </w:rPr>
        <w:t xml:space="preserve"> war von den Staaten, deren Indexwert 1995 unter dem EU-Durchschnitt lag, die Annäherung an den EU-Durchsc</w:t>
      </w:r>
      <w:r w:rsidR="00BA199D" w:rsidRPr="0083585D">
        <w:rPr>
          <w:rFonts w:ascii="Arial" w:hAnsi="Arial"/>
        </w:rPr>
        <w:t xml:space="preserve">hnitt in den baltischen Staaten Litauen, </w:t>
      </w:r>
      <w:r w:rsidR="0083585D" w:rsidRPr="0083585D">
        <w:rPr>
          <w:rFonts w:ascii="Arial" w:hAnsi="Arial"/>
        </w:rPr>
        <w:t xml:space="preserve">Lettland </w:t>
      </w:r>
      <w:r w:rsidR="0083585D">
        <w:rPr>
          <w:rFonts w:ascii="Arial" w:hAnsi="Arial"/>
        </w:rPr>
        <w:t xml:space="preserve">und </w:t>
      </w:r>
      <w:r w:rsidRPr="0083585D">
        <w:rPr>
          <w:rFonts w:ascii="Arial" w:hAnsi="Arial"/>
        </w:rPr>
        <w:t xml:space="preserve">Estland </w:t>
      </w:r>
      <w:r w:rsidR="00FA18ED" w:rsidRPr="0083585D">
        <w:rPr>
          <w:rFonts w:ascii="Arial" w:hAnsi="Arial"/>
        </w:rPr>
        <w:t xml:space="preserve">sowie in Rumänien </w:t>
      </w:r>
      <w:r w:rsidRPr="0083585D">
        <w:rPr>
          <w:rFonts w:ascii="Arial" w:hAnsi="Arial"/>
        </w:rPr>
        <w:t xml:space="preserve">relativ am stärksten. Darauf folgten </w:t>
      </w:r>
      <w:r w:rsidR="00D50279" w:rsidRPr="0083585D">
        <w:rPr>
          <w:rFonts w:ascii="Arial" w:hAnsi="Arial"/>
        </w:rPr>
        <w:t>Polen,</w:t>
      </w:r>
      <w:r w:rsidR="000047DA" w:rsidRPr="0083585D">
        <w:rPr>
          <w:rFonts w:ascii="Arial" w:hAnsi="Arial"/>
        </w:rPr>
        <w:t xml:space="preserve"> Kroatien</w:t>
      </w:r>
      <w:r w:rsidR="00E33CB8" w:rsidRPr="0083585D">
        <w:rPr>
          <w:rFonts w:ascii="Arial" w:hAnsi="Arial"/>
        </w:rPr>
        <w:t xml:space="preserve"> und </w:t>
      </w:r>
      <w:r w:rsidR="0083585D" w:rsidRPr="0083585D">
        <w:rPr>
          <w:rFonts w:ascii="Arial" w:hAnsi="Arial"/>
        </w:rPr>
        <w:t xml:space="preserve">die Slowakei </w:t>
      </w:r>
      <w:r w:rsidR="00E33CB8" w:rsidRPr="0083585D">
        <w:rPr>
          <w:rFonts w:ascii="Arial" w:hAnsi="Arial"/>
        </w:rPr>
        <w:t xml:space="preserve">sowie </w:t>
      </w:r>
      <w:r w:rsidR="0083585D" w:rsidRPr="0083585D">
        <w:rPr>
          <w:rFonts w:ascii="Arial" w:hAnsi="Arial"/>
        </w:rPr>
        <w:t>sechs</w:t>
      </w:r>
      <w:r w:rsidR="00E33CB8" w:rsidRPr="0083585D">
        <w:rPr>
          <w:rFonts w:ascii="Arial" w:hAnsi="Arial"/>
        </w:rPr>
        <w:t xml:space="preserve"> weitere Staaten</w:t>
      </w:r>
      <w:r w:rsidRPr="0083585D">
        <w:rPr>
          <w:rFonts w:ascii="Arial" w:hAnsi="Arial"/>
        </w:rPr>
        <w:t xml:space="preserve">. </w:t>
      </w:r>
      <w:r w:rsidR="005A2D03" w:rsidRPr="0083585D">
        <w:rPr>
          <w:rFonts w:ascii="Arial" w:hAnsi="Arial"/>
        </w:rPr>
        <w:t>Gleichzeitig</w:t>
      </w:r>
      <w:r w:rsidRPr="0083585D">
        <w:rPr>
          <w:rFonts w:ascii="Arial" w:hAnsi="Arial"/>
        </w:rPr>
        <w:t xml:space="preserve"> näherten sich </w:t>
      </w:r>
      <w:r w:rsidR="0083585D" w:rsidRPr="0083585D">
        <w:rPr>
          <w:rFonts w:ascii="Arial" w:hAnsi="Arial"/>
        </w:rPr>
        <w:t>neun</w:t>
      </w:r>
      <w:r w:rsidR="00E33CB8" w:rsidRPr="0083585D">
        <w:rPr>
          <w:rFonts w:ascii="Arial" w:hAnsi="Arial"/>
        </w:rPr>
        <w:t xml:space="preserve"> </w:t>
      </w:r>
      <w:r w:rsidRPr="0083585D">
        <w:rPr>
          <w:rFonts w:ascii="Arial" w:hAnsi="Arial"/>
        </w:rPr>
        <w:t>EU-Staaten dem EU-Indexwert von der anderen Seite der Skala an</w:t>
      </w:r>
      <w:r w:rsidR="00F54043" w:rsidRPr="0083585D">
        <w:rPr>
          <w:rFonts w:ascii="Arial" w:hAnsi="Arial"/>
        </w:rPr>
        <w:t xml:space="preserve"> – was nicht heißen muss, dass das jeweilige BIP pro Kopf in KKS gesunken ist, sondern auch daran lieg</w:t>
      </w:r>
      <w:r w:rsidR="00B70298" w:rsidRPr="0083585D">
        <w:rPr>
          <w:rFonts w:ascii="Arial" w:hAnsi="Arial"/>
        </w:rPr>
        <w:t>t</w:t>
      </w:r>
      <w:r w:rsidR="00F54043" w:rsidRPr="0083585D">
        <w:rPr>
          <w:rFonts w:ascii="Arial" w:hAnsi="Arial"/>
        </w:rPr>
        <w:t xml:space="preserve">, dass das BIP pro Kopf der EU </w:t>
      </w:r>
      <w:r w:rsidR="00863CC5">
        <w:rPr>
          <w:rFonts w:ascii="Arial" w:hAnsi="Arial"/>
        </w:rPr>
        <w:t xml:space="preserve">insgesamt </w:t>
      </w:r>
      <w:r w:rsidR="00F54043" w:rsidRPr="0083585D">
        <w:rPr>
          <w:rFonts w:ascii="Arial" w:hAnsi="Arial"/>
        </w:rPr>
        <w:t xml:space="preserve">gestiegen ist. </w:t>
      </w:r>
      <w:r w:rsidR="00CD6902" w:rsidRPr="0083585D">
        <w:rPr>
          <w:rFonts w:ascii="Arial" w:hAnsi="Arial"/>
        </w:rPr>
        <w:t>I</w:t>
      </w:r>
      <w:r w:rsidRPr="0083585D">
        <w:rPr>
          <w:rFonts w:ascii="Arial" w:hAnsi="Arial"/>
        </w:rPr>
        <w:t>n Italien</w:t>
      </w:r>
      <w:r w:rsidR="000661C7" w:rsidRPr="0083585D">
        <w:rPr>
          <w:rFonts w:ascii="Arial" w:hAnsi="Arial"/>
        </w:rPr>
        <w:t>,</w:t>
      </w:r>
      <w:r w:rsidR="00CF7C99" w:rsidRPr="0083585D">
        <w:rPr>
          <w:rFonts w:ascii="Arial" w:hAnsi="Arial"/>
        </w:rPr>
        <w:t xml:space="preserve"> </w:t>
      </w:r>
      <w:r w:rsidR="00F54043" w:rsidRPr="0083585D">
        <w:rPr>
          <w:rFonts w:ascii="Arial" w:hAnsi="Arial"/>
        </w:rPr>
        <w:t xml:space="preserve">Frankreich, </w:t>
      </w:r>
      <w:r w:rsidR="00CF7C99" w:rsidRPr="0083585D">
        <w:rPr>
          <w:rFonts w:ascii="Arial" w:hAnsi="Arial"/>
        </w:rPr>
        <w:t>Deutschland</w:t>
      </w:r>
      <w:r w:rsidR="00CE418E" w:rsidRPr="0083585D">
        <w:rPr>
          <w:rFonts w:ascii="Arial" w:hAnsi="Arial"/>
        </w:rPr>
        <w:t xml:space="preserve"> </w:t>
      </w:r>
      <w:r w:rsidR="00CF7C99" w:rsidRPr="0083585D">
        <w:rPr>
          <w:rFonts w:ascii="Arial" w:hAnsi="Arial"/>
        </w:rPr>
        <w:t xml:space="preserve">und </w:t>
      </w:r>
      <w:r w:rsidR="00E33CB8" w:rsidRPr="0083585D">
        <w:rPr>
          <w:rFonts w:ascii="Arial" w:hAnsi="Arial"/>
        </w:rPr>
        <w:t>Schweden</w:t>
      </w:r>
      <w:r w:rsidR="00CF7C99" w:rsidRPr="0083585D">
        <w:rPr>
          <w:rFonts w:ascii="Arial" w:hAnsi="Arial"/>
        </w:rPr>
        <w:t xml:space="preserve"> </w:t>
      </w:r>
      <w:r w:rsidR="00E836CB" w:rsidRPr="0083585D">
        <w:rPr>
          <w:rFonts w:ascii="Arial" w:hAnsi="Arial"/>
        </w:rPr>
        <w:t>s</w:t>
      </w:r>
      <w:r w:rsidRPr="0083585D">
        <w:rPr>
          <w:rFonts w:ascii="Arial" w:hAnsi="Arial"/>
        </w:rPr>
        <w:t xml:space="preserve">ind dabei die einzelnen Indexwerte </w:t>
      </w:r>
      <w:r w:rsidR="00D50279" w:rsidRPr="0083585D">
        <w:rPr>
          <w:rFonts w:ascii="Arial" w:hAnsi="Arial"/>
        </w:rPr>
        <w:t xml:space="preserve">relativ </w:t>
      </w:r>
      <w:r w:rsidRPr="0083585D">
        <w:rPr>
          <w:rFonts w:ascii="Arial" w:hAnsi="Arial"/>
        </w:rPr>
        <w:t>am stärksten gesunken</w:t>
      </w:r>
      <w:r w:rsidR="00CD6902" w:rsidRPr="0083585D">
        <w:rPr>
          <w:rFonts w:ascii="Arial" w:hAnsi="Arial"/>
        </w:rPr>
        <w:t xml:space="preserve"> – in Italien sogar so stark, dass </w:t>
      </w:r>
      <w:r w:rsidR="003F5B73" w:rsidRPr="0083585D">
        <w:rPr>
          <w:rFonts w:ascii="Arial" w:hAnsi="Arial"/>
        </w:rPr>
        <w:t>d</w:t>
      </w:r>
      <w:r w:rsidR="00CD6902" w:rsidRPr="0083585D">
        <w:rPr>
          <w:rFonts w:ascii="Arial" w:hAnsi="Arial"/>
        </w:rPr>
        <w:t>e</w:t>
      </w:r>
      <w:r w:rsidR="003F5B73" w:rsidRPr="0083585D">
        <w:rPr>
          <w:rFonts w:ascii="Arial" w:hAnsi="Arial"/>
        </w:rPr>
        <w:t xml:space="preserve">r Indexwert Italiens </w:t>
      </w:r>
      <w:r w:rsidR="00CD6902" w:rsidRPr="0083585D">
        <w:rPr>
          <w:rFonts w:ascii="Arial" w:hAnsi="Arial"/>
        </w:rPr>
        <w:t>1995 über dem EU-Indexwert lag und 20</w:t>
      </w:r>
      <w:r w:rsidR="00CE418E" w:rsidRPr="0083585D">
        <w:rPr>
          <w:rFonts w:ascii="Arial" w:hAnsi="Arial"/>
        </w:rPr>
        <w:t>2</w:t>
      </w:r>
      <w:r w:rsidR="0083585D" w:rsidRPr="0083585D">
        <w:rPr>
          <w:rFonts w:ascii="Arial" w:hAnsi="Arial"/>
        </w:rPr>
        <w:t>3</w:t>
      </w:r>
      <w:r w:rsidR="00CD6902" w:rsidRPr="0083585D">
        <w:rPr>
          <w:rFonts w:ascii="Arial" w:hAnsi="Arial"/>
        </w:rPr>
        <w:t xml:space="preserve"> darunter (12</w:t>
      </w:r>
      <w:r w:rsidR="00CF7C99" w:rsidRPr="0083585D">
        <w:rPr>
          <w:rFonts w:ascii="Arial" w:hAnsi="Arial"/>
        </w:rPr>
        <w:t>6</w:t>
      </w:r>
      <w:r w:rsidR="00CD6902" w:rsidRPr="0083585D">
        <w:rPr>
          <w:rFonts w:ascii="Arial" w:hAnsi="Arial"/>
        </w:rPr>
        <w:t>/9</w:t>
      </w:r>
      <w:r w:rsidR="0083585D" w:rsidRPr="0083585D">
        <w:rPr>
          <w:rFonts w:ascii="Arial" w:hAnsi="Arial"/>
        </w:rPr>
        <w:t>7</w:t>
      </w:r>
      <w:r w:rsidR="00CD6902" w:rsidRPr="0083585D">
        <w:rPr>
          <w:rFonts w:ascii="Arial" w:hAnsi="Arial"/>
        </w:rPr>
        <w:t>)</w:t>
      </w:r>
      <w:r w:rsidRPr="0083585D">
        <w:rPr>
          <w:rFonts w:ascii="Arial" w:hAnsi="Arial"/>
        </w:rPr>
        <w:t>.</w:t>
      </w:r>
    </w:p>
    <w:p w14:paraId="4090AF03" w14:textId="77777777" w:rsidR="00093FAA" w:rsidRDefault="00093FAA" w:rsidP="004114EA">
      <w:pPr>
        <w:rPr>
          <w:rFonts w:ascii="Arial" w:hAnsi="Arial"/>
        </w:rPr>
      </w:pPr>
    </w:p>
    <w:p w14:paraId="579C3DA9" w14:textId="441C1EE7" w:rsidR="006A7147" w:rsidRDefault="00FA4D2F" w:rsidP="004114EA">
      <w:pPr>
        <w:rPr>
          <w:rFonts w:ascii="Arial" w:hAnsi="Arial"/>
        </w:rPr>
      </w:pPr>
      <w:r w:rsidRPr="002C7E37">
        <w:rPr>
          <w:rFonts w:ascii="Arial" w:hAnsi="Arial"/>
        </w:rPr>
        <w:lastRenderedPageBreak/>
        <w:t xml:space="preserve">Auf der anderen Seite haben sich </w:t>
      </w:r>
      <w:r w:rsidR="00FF3F66" w:rsidRPr="002C7E37">
        <w:rPr>
          <w:rFonts w:ascii="Arial" w:hAnsi="Arial"/>
        </w:rPr>
        <w:t>fünf</w:t>
      </w:r>
      <w:r w:rsidR="007A48C0" w:rsidRPr="002C7E37">
        <w:rPr>
          <w:rFonts w:ascii="Arial" w:hAnsi="Arial"/>
        </w:rPr>
        <w:t xml:space="preserve"> </w:t>
      </w:r>
      <w:r w:rsidRPr="002C7E37">
        <w:rPr>
          <w:rFonts w:ascii="Arial" w:hAnsi="Arial"/>
        </w:rPr>
        <w:t>der 2</w:t>
      </w:r>
      <w:r w:rsidR="007A48C0" w:rsidRPr="002C7E37">
        <w:rPr>
          <w:rFonts w:ascii="Arial" w:hAnsi="Arial"/>
        </w:rPr>
        <w:t>7</w:t>
      </w:r>
      <w:r w:rsidRPr="002C7E37">
        <w:rPr>
          <w:rFonts w:ascii="Arial" w:hAnsi="Arial"/>
        </w:rPr>
        <w:t xml:space="preserve"> EU-</w:t>
      </w:r>
      <w:r w:rsidR="0051314F" w:rsidRPr="002C7E37">
        <w:rPr>
          <w:rFonts w:ascii="Arial" w:hAnsi="Arial"/>
        </w:rPr>
        <w:t>Staaten</w:t>
      </w:r>
      <w:r w:rsidRPr="002C7E37">
        <w:rPr>
          <w:rFonts w:ascii="Arial" w:hAnsi="Arial"/>
        </w:rPr>
        <w:t xml:space="preserve"> </w:t>
      </w:r>
      <w:r w:rsidR="0051314F" w:rsidRPr="002C7E37">
        <w:rPr>
          <w:rFonts w:ascii="Arial" w:hAnsi="Arial"/>
        </w:rPr>
        <w:t xml:space="preserve">vom EU-Durchschnitt entfernt: In Griechenland fiel der Indexwert </w:t>
      </w:r>
      <w:r w:rsidR="00D53396" w:rsidRPr="002C7E37">
        <w:rPr>
          <w:rFonts w:ascii="Arial" w:hAnsi="Arial"/>
        </w:rPr>
        <w:t xml:space="preserve">im Zweijahresvergleich </w:t>
      </w:r>
      <w:r w:rsidR="0051314F" w:rsidRPr="002C7E37">
        <w:rPr>
          <w:rFonts w:ascii="Arial" w:hAnsi="Arial"/>
        </w:rPr>
        <w:t>1995</w:t>
      </w:r>
      <w:r w:rsidR="00D53396" w:rsidRPr="002C7E37">
        <w:rPr>
          <w:rFonts w:ascii="Arial" w:hAnsi="Arial"/>
        </w:rPr>
        <w:t>/</w:t>
      </w:r>
      <w:r w:rsidR="0051314F" w:rsidRPr="002C7E37">
        <w:rPr>
          <w:rFonts w:ascii="Arial" w:hAnsi="Arial"/>
        </w:rPr>
        <w:t>20</w:t>
      </w:r>
      <w:r w:rsidR="007A48C0" w:rsidRPr="002C7E37">
        <w:rPr>
          <w:rFonts w:ascii="Arial" w:hAnsi="Arial"/>
        </w:rPr>
        <w:t>2</w:t>
      </w:r>
      <w:r w:rsidR="002C7E37" w:rsidRPr="002C7E37">
        <w:rPr>
          <w:rFonts w:ascii="Arial" w:hAnsi="Arial"/>
        </w:rPr>
        <w:t>3</w:t>
      </w:r>
      <w:r w:rsidR="0051314F" w:rsidRPr="002C7E37">
        <w:rPr>
          <w:rFonts w:ascii="Arial" w:hAnsi="Arial"/>
        </w:rPr>
        <w:t xml:space="preserve"> von 8</w:t>
      </w:r>
      <w:r w:rsidR="00C32BB7" w:rsidRPr="002C7E37">
        <w:rPr>
          <w:rFonts w:ascii="Arial" w:hAnsi="Arial"/>
        </w:rPr>
        <w:t>7</w:t>
      </w:r>
      <w:r w:rsidR="0051314F" w:rsidRPr="002C7E37">
        <w:rPr>
          <w:rFonts w:ascii="Arial" w:hAnsi="Arial"/>
        </w:rPr>
        <w:t xml:space="preserve"> auf </w:t>
      </w:r>
      <w:r w:rsidR="00983F55" w:rsidRPr="002C7E37">
        <w:rPr>
          <w:rFonts w:ascii="Arial" w:hAnsi="Arial"/>
        </w:rPr>
        <w:t>6</w:t>
      </w:r>
      <w:r w:rsidR="002C7E37" w:rsidRPr="002C7E37">
        <w:rPr>
          <w:rFonts w:ascii="Arial" w:hAnsi="Arial"/>
        </w:rPr>
        <w:t>7</w:t>
      </w:r>
      <w:r w:rsidR="000360C7" w:rsidRPr="002C7E37">
        <w:rPr>
          <w:rFonts w:ascii="Arial" w:hAnsi="Arial"/>
        </w:rPr>
        <w:t xml:space="preserve"> und</w:t>
      </w:r>
      <w:r w:rsidR="003246BC" w:rsidRPr="002C7E37">
        <w:rPr>
          <w:rFonts w:ascii="Arial" w:hAnsi="Arial"/>
        </w:rPr>
        <w:t xml:space="preserve"> </w:t>
      </w:r>
      <w:r w:rsidR="0051314F" w:rsidRPr="002C7E37">
        <w:rPr>
          <w:rFonts w:ascii="Arial" w:hAnsi="Arial"/>
        </w:rPr>
        <w:t xml:space="preserve">in </w:t>
      </w:r>
      <w:r w:rsidR="000360C7" w:rsidRPr="002C7E37">
        <w:rPr>
          <w:rFonts w:ascii="Arial" w:hAnsi="Arial"/>
        </w:rPr>
        <w:t xml:space="preserve">Spanien </w:t>
      </w:r>
      <w:r w:rsidR="0051314F" w:rsidRPr="002C7E37">
        <w:rPr>
          <w:rFonts w:ascii="Arial" w:hAnsi="Arial"/>
        </w:rPr>
        <w:t>von 9</w:t>
      </w:r>
      <w:r w:rsidR="000360C7" w:rsidRPr="002C7E37">
        <w:rPr>
          <w:rFonts w:ascii="Arial" w:hAnsi="Arial"/>
        </w:rPr>
        <w:t>2</w:t>
      </w:r>
      <w:r w:rsidR="0051314F" w:rsidRPr="002C7E37">
        <w:rPr>
          <w:rFonts w:ascii="Arial" w:hAnsi="Arial"/>
        </w:rPr>
        <w:t xml:space="preserve"> auf 8</w:t>
      </w:r>
      <w:r w:rsidR="002C7E37" w:rsidRPr="002C7E37">
        <w:rPr>
          <w:rFonts w:ascii="Arial" w:hAnsi="Arial"/>
        </w:rPr>
        <w:t>8</w:t>
      </w:r>
      <w:r w:rsidR="000360C7" w:rsidRPr="002C7E37">
        <w:rPr>
          <w:rFonts w:ascii="Arial" w:hAnsi="Arial"/>
        </w:rPr>
        <w:t>. I</w:t>
      </w:r>
      <w:r w:rsidR="003246BC" w:rsidRPr="002C7E37">
        <w:rPr>
          <w:rFonts w:ascii="Arial" w:hAnsi="Arial"/>
        </w:rPr>
        <w:t xml:space="preserve">n </w:t>
      </w:r>
      <w:r w:rsidR="000360C7" w:rsidRPr="002C7E37">
        <w:rPr>
          <w:rFonts w:ascii="Arial" w:hAnsi="Arial"/>
        </w:rPr>
        <w:t xml:space="preserve">Zypern </w:t>
      </w:r>
      <w:r w:rsidR="007A48C0" w:rsidRPr="002C7E37">
        <w:rPr>
          <w:rFonts w:ascii="Arial" w:hAnsi="Arial"/>
        </w:rPr>
        <w:t xml:space="preserve">lag </w:t>
      </w:r>
      <w:r w:rsidR="005D3024" w:rsidRPr="002C7E37">
        <w:rPr>
          <w:rFonts w:ascii="Arial" w:hAnsi="Arial"/>
        </w:rPr>
        <w:t>der Indexwert 20</w:t>
      </w:r>
      <w:r w:rsidR="007A48C0" w:rsidRPr="002C7E37">
        <w:rPr>
          <w:rFonts w:ascii="Arial" w:hAnsi="Arial"/>
        </w:rPr>
        <w:t>2</w:t>
      </w:r>
      <w:r w:rsidR="002C7E37" w:rsidRPr="002C7E37">
        <w:rPr>
          <w:rFonts w:ascii="Arial" w:hAnsi="Arial"/>
        </w:rPr>
        <w:t>3</w:t>
      </w:r>
      <w:r w:rsidR="005D3024" w:rsidRPr="002C7E37">
        <w:rPr>
          <w:rFonts w:ascii="Arial" w:hAnsi="Arial"/>
        </w:rPr>
        <w:t xml:space="preserve"> </w:t>
      </w:r>
      <w:r w:rsidR="002C7E37" w:rsidRPr="002C7E37">
        <w:rPr>
          <w:rFonts w:ascii="Arial" w:hAnsi="Arial"/>
        </w:rPr>
        <w:t xml:space="preserve">nur einen </w:t>
      </w:r>
      <w:r w:rsidR="005D3024" w:rsidRPr="002C7E37">
        <w:rPr>
          <w:rFonts w:ascii="Arial" w:hAnsi="Arial"/>
        </w:rPr>
        <w:t>Punkt niedriger als 1995</w:t>
      </w:r>
      <w:r w:rsidR="007A48C0" w:rsidRPr="002C7E37">
        <w:rPr>
          <w:rFonts w:ascii="Arial" w:hAnsi="Arial"/>
        </w:rPr>
        <w:t xml:space="preserve"> (</w:t>
      </w:r>
      <w:r w:rsidR="000360C7" w:rsidRPr="002C7E37">
        <w:rPr>
          <w:rFonts w:ascii="Arial" w:hAnsi="Arial"/>
        </w:rPr>
        <w:t>96/9</w:t>
      </w:r>
      <w:r w:rsidR="002C7E37" w:rsidRPr="002C7E37">
        <w:rPr>
          <w:rFonts w:ascii="Arial" w:hAnsi="Arial"/>
        </w:rPr>
        <w:t>5</w:t>
      </w:r>
      <w:r w:rsidR="007A48C0" w:rsidRPr="002C7E37">
        <w:rPr>
          <w:rFonts w:ascii="Arial" w:hAnsi="Arial"/>
        </w:rPr>
        <w:t>)</w:t>
      </w:r>
      <w:r w:rsidR="005D3024" w:rsidRPr="002C7E37">
        <w:rPr>
          <w:rFonts w:ascii="Arial" w:hAnsi="Arial"/>
        </w:rPr>
        <w:t xml:space="preserve">. </w:t>
      </w:r>
      <w:r w:rsidR="0051314F" w:rsidRPr="002C7E37">
        <w:rPr>
          <w:rFonts w:ascii="Arial" w:hAnsi="Arial"/>
        </w:rPr>
        <w:t>Auch Irland</w:t>
      </w:r>
      <w:r w:rsidR="000360C7" w:rsidRPr="002C7E37">
        <w:rPr>
          <w:rFonts w:ascii="Arial" w:hAnsi="Arial"/>
        </w:rPr>
        <w:t xml:space="preserve"> und L</w:t>
      </w:r>
      <w:r w:rsidR="0051314F" w:rsidRPr="002C7E37">
        <w:rPr>
          <w:rFonts w:ascii="Arial" w:hAnsi="Arial"/>
        </w:rPr>
        <w:t>uxemburg</w:t>
      </w:r>
      <w:r w:rsidR="000360C7" w:rsidRPr="002C7E37">
        <w:rPr>
          <w:rFonts w:ascii="Arial" w:hAnsi="Arial"/>
        </w:rPr>
        <w:t xml:space="preserve"> </w:t>
      </w:r>
      <w:r w:rsidR="0051314F" w:rsidRPr="002C7E37">
        <w:rPr>
          <w:rFonts w:ascii="Arial" w:hAnsi="Arial"/>
        </w:rPr>
        <w:t xml:space="preserve">entfernten sich vom Indexwert der EU – </w:t>
      </w:r>
      <w:r w:rsidR="00C56E53" w:rsidRPr="002C7E37">
        <w:rPr>
          <w:rFonts w:ascii="Arial" w:hAnsi="Arial"/>
        </w:rPr>
        <w:t xml:space="preserve">allerdings </w:t>
      </w:r>
      <w:r w:rsidR="00B60A0E" w:rsidRPr="002C7E37">
        <w:rPr>
          <w:rFonts w:ascii="Arial" w:hAnsi="Arial"/>
        </w:rPr>
        <w:t xml:space="preserve">lagen </w:t>
      </w:r>
      <w:r w:rsidR="00C56E53" w:rsidRPr="002C7E37">
        <w:rPr>
          <w:rFonts w:ascii="Arial" w:hAnsi="Arial"/>
        </w:rPr>
        <w:t xml:space="preserve">dort </w:t>
      </w:r>
      <w:r w:rsidR="00B60A0E" w:rsidRPr="002C7E37">
        <w:rPr>
          <w:rFonts w:ascii="Arial" w:hAnsi="Arial"/>
        </w:rPr>
        <w:t>die Indexwerte bereits 1995 über dem EU-Durchschnitt und haben sich</w:t>
      </w:r>
      <w:r w:rsidR="00B60A0E" w:rsidRPr="002C7E37" w:rsidDel="00265DD1">
        <w:rPr>
          <w:rFonts w:ascii="Arial" w:hAnsi="Arial"/>
        </w:rPr>
        <w:t xml:space="preserve"> </w:t>
      </w:r>
      <w:r w:rsidR="00B60A0E" w:rsidRPr="002C7E37">
        <w:rPr>
          <w:rFonts w:ascii="Arial" w:hAnsi="Arial"/>
        </w:rPr>
        <w:t>bis 20</w:t>
      </w:r>
      <w:r w:rsidR="007A48C0" w:rsidRPr="002C7E37">
        <w:rPr>
          <w:rFonts w:ascii="Arial" w:hAnsi="Arial"/>
        </w:rPr>
        <w:t>2</w:t>
      </w:r>
      <w:r w:rsidR="002C7E37" w:rsidRPr="002C7E37">
        <w:rPr>
          <w:rFonts w:ascii="Arial" w:hAnsi="Arial"/>
        </w:rPr>
        <w:t>3</w:t>
      </w:r>
      <w:r w:rsidR="00B60A0E" w:rsidRPr="002C7E37">
        <w:rPr>
          <w:rFonts w:ascii="Arial" w:hAnsi="Arial"/>
        </w:rPr>
        <w:t xml:space="preserve"> weiter erhöht</w:t>
      </w:r>
      <w:r w:rsidR="00C56E53" w:rsidRPr="002C7E37">
        <w:rPr>
          <w:rFonts w:ascii="Arial" w:hAnsi="Arial"/>
        </w:rPr>
        <w:t xml:space="preserve"> (10</w:t>
      </w:r>
      <w:r w:rsidR="00C32BB7" w:rsidRPr="002C7E37">
        <w:rPr>
          <w:rFonts w:ascii="Arial" w:hAnsi="Arial"/>
        </w:rPr>
        <w:t>7</w:t>
      </w:r>
      <w:r w:rsidR="00C56E53" w:rsidRPr="002C7E37">
        <w:rPr>
          <w:rFonts w:ascii="Arial" w:hAnsi="Arial"/>
        </w:rPr>
        <w:t>/</w:t>
      </w:r>
      <w:r w:rsidR="007A48C0" w:rsidRPr="002C7E37">
        <w:rPr>
          <w:rFonts w:ascii="Arial" w:hAnsi="Arial"/>
        </w:rPr>
        <w:t>2</w:t>
      </w:r>
      <w:r w:rsidR="002C7E37" w:rsidRPr="002C7E37">
        <w:rPr>
          <w:rFonts w:ascii="Arial" w:hAnsi="Arial"/>
        </w:rPr>
        <w:t>11</w:t>
      </w:r>
      <w:r w:rsidR="00C56E53" w:rsidRPr="002C7E37">
        <w:rPr>
          <w:rFonts w:ascii="Arial" w:hAnsi="Arial"/>
        </w:rPr>
        <w:t xml:space="preserve"> bzw. 2</w:t>
      </w:r>
      <w:r w:rsidR="000360C7" w:rsidRPr="002C7E37">
        <w:rPr>
          <w:rFonts w:ascii="Arial" w:hAnsi="Arial"/>
        </w:rPr>
        <w:t>15</w:t>
      </w:r>
      <w:r w:rsidR="00C56E53" w:rsidRPr="002C7E37">
        <w:rPr>
          <w:rFonts w:ascii="Arial" w:hAnsi="Arial"/>
        </w:rPr>
        <w:t>/2</w:t>
      </w:r>
      <w:r w:rsidR="002C7E37" w:rsidRPr="002C7E37">
        <w:rPr>
          <w:rFonts w:ascii="Arial" w:hAnsi="Arial"/>
        </w:rPr>
        <w:t>39</w:t>
      </w:r>
      <w:r w:rsidR="00C56E53" w:rsidRPr="002C7E37">
        <w:rPr>
          <w:rFonts w:ascii="Arial" w:hAnsi="Arial"/>
        </w:rPr>
        <w:t>)</w:t>
      </w:r>
      <w:r w:rsidR="006A7147" w:rsidRPr="002C7E37">
        <w:rPr>
          <w:rFonts w:ascii="Arial" w:hAnsi="Arial"/>
        </w:rPr>
        <w:t>.</w:t>
      </w:r>
    </w:p>
    <w:p w14:paraId="0932818F" w14:textId="77777777" w:rsidR="00093FAA" w:rsidRDefault="00093FAA" w:rsidP="004114EA">
      <w:pPr>
        <w:rPr>
          <w:rFonts w:ascii="Arial" w:hAnsi="Arial"/>
        </w:rPr>
      </w:pPr>
    </w:p>
    <w:p w14:paraId="66D5091A" w14:textId="0E94B448" w:rsidR="00EB55C1" w:rsidRDefault="007C02A9" w:rsidP="004114EA">
      <w:pPr>
        <w:rPr>
          <w:rFonts w:ascii="Arial" w:hAnsi="Arial"/>
        </w:rPr>
      </w:pPr>
      <w:r w:rsidRPr="003B55A8">
        <w:rPr>
          <w:rFonts w:ascii="Arial" w:hAnsi="Arial"/>
        </w:rPr>
        <w:t xml:space="preserve">Insbesondere </w:t>
      </w:r>
      <w:r w:rsidR="00B93AF8" w:rsidRPr="003B55A8">
        <w:rPr>
          <w:rFonts w:ascii="Arial" w:hAnsi="Arial"/>
        </w:rPr>
        <w:t xml:space="preserve">bei den </w:t>
      </w:r>
      <w:r w:rsidRPr="003B55A8">
        <w:rPr>
          <w:rFonts w:ascii="Arial" w:hAnsi="Arial"/>
        </w:rPr>
        <w:t xml:space="preserve">ost- und südosteuropäischen EU-Staaten </w:t>
      </w:r>
      <w:r w:rsidR="00B93AF8" w:rsidRPr="003B55A8">
        <w:rPr>
          <w:rFonts w:ascii="Arial" w:hAnsi="Arial"/>
        </w:rPr>
        <w:t xml:space="preserve">erfolgte die Annäherung an den EU-Indexwert </w:t>
      </w:r>
      <w:r w:rsidRPr="003B55A8">
        <w:rPr>
          <w:rFonts w:ascii="Arial" w:hAnsi="Arial"/>
        </w:rPr>
        <w:t>in den letzten 2</w:t>
      </w:r>
      <w:r w:rsidR="0027210B" w:rsidRPr="003B55A8">
        <w:rPr>
          <w:rFonts w:ascii="Arial" w:hAnsi="Arial"/>
        </w:rPr>
        <w:t>5</w:t>
      </w:r>
      <w:r w:rsidRPr="003B55A8">
        <w:rPr>
          <w:rFonts w:ascii="Arial" w:hAnsi="Arial"/>
        </w:rPr>
        <w:t xml:space="preserve"> Jahren kontinuierlich</w:t>
      </w:r>
      <w:r w:rsidR="0027210B" w:rsidRPr="003B55A8">
        <w:rPr>
          <w:rFonts w:ascii="Arial" w:hAnsi="Arial"/>
        </w:rPr>
        <w:t xml:space="preserve"> – lediglich bei der Slowakei </w:t>
      </w:r>
      <w:r w:rsidR="003B55A8" w:rsidRPr="003B55A8">
        <w:rPr>
          <w:rFonts w:ascii="Arial" w:hAnsi="Arial"/>
        </w:rPr>
        <w:t>wurde der bisher höchste Indexwert bereits 2015 erreicht (79 / 2023: 73)</w:t>
      </w:r>
      <w:r w:rsidRPr="003B55A8">
        <w:rPr>
          <w:rFonts w:ascii="Arial" w:hAnsi="Arial"/>
        </w:rPr>
        <w:t>.</w:t>
      </w:r>
      <w:r w:rsidR="004D302F" w:rsidRPr="00146870">
        <w:rPr>
          <w:rFonts w:ascii="Arial" w:hAnsi="Arial"/>
        </w:rPr>
        <w:t xml:space="preserve"> </w:t>
      </w:r>
      <w:r w:rsidR="006A7147" w:rsidRPr="00146870">
        <w:rPr>
          <w:rFonts w:ascii="Arial" w:hAnsi="Arial"/>
        </w:rPr>
        <w:t>A</w:t>
      </w:r>
      <w:r w:rsidRPr="00146870">
        <w:rPr>
          <w:rFonts w:ascii="Arial" w:hAnsi="Arial"/>
        </w:rPr>
        <w:t>ber auch bei vielen anderen EU-Staaten verl</w:t>
      </w:r>
      <w:r w:rsidR="00B93AF8" w:rsidRPr="00146870">
        <w:rPr>
          <w:rFonts w:ascii="Arial" w:hAnsi="Arial"/>
        </w:rPr>
        <w:t>ie</w:t>
      </w:r>
      <w:r w:rsidRPr="00146870">
        <w:rPr>
          <w:rFonts w:ascii="Arial" w:hAnsi="Arial"/>
        </w:rPr>
        <w:t xml:space="preserve">f die Entwicklung </w:t>
      </w:r>
      <w:r w:rsidR="0027210B" w:rsidRPr="00146870">
        <w:rPr>
          <w:rFonts w:ascii="Arial" w:hAnsi="Arial"/>
        </w:rPr>
        <w:t xml:space="preserve">relativ </w:t>
      </w:r>
      <w:r w:rsidRPr="00146870">
        <w:rPr>
          <w:rFonts w:ascii="Arial" w:hAnsi="Arial"/>
        </w:rPr>
        <w:t>stetig</w:t>
      </w:r>
      <w:r w:rsidR="007715E9" w:rsidRPr="00146870">
        <w:rPr>
          <w:rFonts w:ascii="Arial" w:hAnsi="Arial"/>
        </w:rPr>
        <w:t xml:space="preserve"> – jedoch nicht bei allen: So war der Indexwert </w:t>
      </w:r>
      <w:r w:rsidR="0051314F" w:rsidRPr="00146870">
        <w:rPr>
          <w:rFonts w:ascii="Arial" w:hAnsi="Arial"/>
        </w:rPr>
        <w:t>Irland</w:t>
      </w:r>
      <w:r w:rsidR="007715E9" w:rsidRPr="00146870">
        <w:rPr>
          <w:rFonts w:ascii="Arial" w:hAnsi="Arial"/>
        </w:rPr>
        <w:t xml:space="preserve">s </w:t>
      </w:r>
      <w:r w:rsidR="0051314F" w:rsidRPr="00146870">
        <w:rPr>
          <w:rFonts w:ascii="Arial" w:hAnsi="Arial"/>
        </w:rPr>
        <w:t>20</w:t>
      </w:r>
      <w:r w:rsidR="008614D1" w:rsidRPr="00146870">
        <w:rPr>
          <w:rFonts w:ascii="Arial" w:hAnsi="Arial"/>
        </w:rPr>
        <w:t>2</w:t>
      </w:r>
      <w:r w:rsidR="00146870" w:rsidRPr="00146870">
        <w:rPr>
          <w:rFonts w:ascii="Arial" w:hAnsi="Arial"/>
        </w:rPr>
        <w:t>3</w:t>
      </w:r>
      <w:r w:rsidR="0051314F" w:rsidRPr="00146870">
        <w:rPr>
          <w:rFonts w:ascii="Arial" w:hAnsi="Arial"/>
        </w:rPr>
        <w:t xml:space="preserve"> </w:t>
      </w:r>
      <w:r w:rsidRPr="00146870">
        <w:rPr>
          <w:rFonts w:ascii="Arial" w:hAnsi="Arial"/>
        </w:rPr>
        <w:t xml:space="preserve">deutlich </w:t>
      </w:r>
      <w:r w:rsidR="0051314F" w:rsidRPr="00146870">
        <w:rPr>
          <w:rFonts w:ascii="Arial" w:hAnsi="Arial"/>
        </w:rPr>
        <w:t>höher als 1995 (</w:t>
      </w:r>
      <w:r w:rsidR="008614D1" w:rsidRPr="00146870">
        <w:rPr>
          <w:rFonts w:ascii="Arial" w:hAnsi="Arial"/>
        </w:rPr>
        <w:t>2</w:t>
      </w:r>
      <w:r w:rsidR="00146870" w:rsidRPr="00146870">
        <w:rPr>
          <w:rFonts w:ascii="Arial" w:hAnsi="Arial"/>
        </w:rPr>
        <w:t>11</w:t>
      </w:r>
      <w:r w:rsidR="0051314F" w:rsidRPr="00146870">
        <w:rPr>
          <w:rFonts w:ascii="Arial" w:hAnsi="Arial"/>
        </w:rPr>
        <w:t xml:space="preserve"> gegenüber 10</w:t>
      </w:r>
      <w:r w:rsidR="002D198A" w:rsidRPr="00146870">
        <w:rPr>
          <w:rFonts w:ascii="Arial" w:hAnsi="Arial"/>
        </w:rPr>
        <w:t>7</w:t>
      </w:r>
      <w:r w:rsidR="0051314F" w:rsidRPr="00146870">
        <w:rPr>
          <w:rFonts w:ascii="Arial" w:hAnsi="Arial"/>
        </w:rPr>
        <w:t xml:space="preserve">), </w:t>
      </w:r>
      <w:r w:rsidR="002D198A" w:rsidRPr="00146870">
        <w:rPr>
          <w:rFonts w:ascii="Arial" w:hAnsi="Arial"/>
        </w:rPr>
        <w:t xml:space="preserve">zwischen 2006 und 2011 </w:t>
      </w:r>
      <w:r w:rsidR="007715E9" w:rsidRPr="00146870">
        <w:rPr>
          <w:rFonts w:ascii="Arial" w:hAnsi="Arial"/>
        </w:rPr>
        <w:t xml:space="preserve">war er allerdings </w:t>
      </w:r>
      <w:r w:rsidRPr="00146870">
        <w:rPr>
          <w:rFonts w:ascii="Arial" w:hAnsi="Arial"/>
        </w:rPr>
        <w:t>von 1</w:t>
      </w:r>
      <w:r w:rsidR="002D198A" w:rsidRPr="00146870">
        <w:rPr>
          <w:rFonts w:ascii="Arial" w:hAnsi="Arial"/>
        </w:rPr>
        <w:t>52</w:t>
      </w:r>
      <w:r w:rsidRPr="00146870">
        <w:rPr>
          <w:rFonts w:ascii="Arial" w:hAnsi="Arial"/>
        </w:rPr>
        <w:t xml:space="preserve"> auf 1</w:t>
      </w:r>
      <w:r w:rsidR="002D198A" w:rsidRPr="00146870">
        <w:rPr>
          <w:rFonts w:ascii="Arial" w:hAnsi="Arial"/>
        </w:rPr>
        <w:t>3</w:t>
      </w:r>
      <w:r w:rsidR="008614D1" w:rsidRPr="00146870">
        <w:rPr>
          <w:rFonts w:ascii="Arial" w:hAnsi="Arial"/>
        </w:rPr>
        <w:t>1</w:t>
      </w:r>
      <w:r w:rsidRPr="00146870">
        <w:rPr>
          <w:rFonts w:ascii="Arial" w:hAnsi="Arial"/>
        </w:rPr>
        <w:t xml:space="preserve"> gefallen</w:t>
      </w:r>
      <w:r w:rsidR="0051314F" w:rsidRPr="00146870">
        <w:rPr>
          <w:rFonts w:ascii="Arial" w:hAnsi="Arial"/>
        </w:rPr>
        <w:t xml:space="preserve">. Weiter wird das Ausmaß der </w:t>
      </w:r>
      <w:r w:rsidR="00B93AF8" w:rsidRPr="00146870">
        <w:rPr>
          <w:rFonts w:ascii="Arial" w:hAnsi="Arial"/>
        </w:rPr>
        <w:t xml:space="preserve">Krise in Griechenland </w:t>
      </w:r>
      <w:r w:rsidR="00146870" w:rsidRPr="00146870">
        <w:rPr>
          <w:rFonts w:ascii="Arial" w:hAnsi="Arial"/>
        </w:rPr>
        <w:t>noch deutlicher</w:t>
      </w:r>
      <w:r w:rsidR="0051314F" w:rsidRPr="00146870">
        <w:rPr>
          <w:rFonts w:ascii="Arial" w:hAnsi="Arial"/>
        </w:rPr>
        <w:t>,</w:t>
      </w:r>
      <w:r w:rsidR="00146870" w:rsidRPr="00146870">
        <w:rPr>
          <w:rFonts w:ascii="Arial" w:hAnsi="Arial"/>
        </w:rPr>
        <w:t xml:space="preserve"> w</w:t>
      </w:r>
      <w:r w:rsidR="0051314F" w:rsidRPr="00146870">
        <w:rPr>
          <w:rFonts w:ascii="Arial" w:hAnsi="Arial"/>
        </w:rPr>
        <w:t xml:space="preserve">enn </w:t>
      </w:r>
      <w:r w:rsidR="00450C73" w:rsidRPr="00146870">
        <w:rPr>
          <w:rFonts w:ascii="Arial" w:hAnsi="Arial"/>
        </w:rPr>
        <w:t>nicht die Werte der Jahre 1</w:t>
      </w:r>
      <w:r w:rsidR="008614D1" w:rsidRPr="00146870">
        <w:rPr>
          <w:rFonts w:ascii="Arial" w:hAnsi="Arial"/>
        </w:rPr>
        <w:t>995 und 202</w:t>
      </w:r>
      <w:r w:rsidR="00146870" w:rsidRPr="00146870">
        <w:rPr>
          <w:rFonts w:ascii="Arial" w:hAnsi="Arial"/>
        </w:rPr>
        <w:t xml:space="preserve">3 betrachtet werden, sondern </w:t>
      </w:r>
      <w:r w:rsidR="00450C73" w:rsidRPr="00146870">
        <w:rPr>
          <w:rFonts w:ascii="Arial" w:hAnsi="Arial"/>
        </w:rPr>
        <w:t>die Jahre 2006 und 20</w:t>
      </w:r>
      <w:r w:rsidR="0091289B" w:rsidRPr="00146870">
        <w:rPr>
          <w:rFonts w:ascii="Arial" w:hAnsi="Arial"/>
        </w:rPr>
        <w:t>20</w:t>
      </w:r>
      <w:r w:rsidR="00450C73" w:rsidRPr="00146870">
        <w:rPr>
          <w:rFonts w:ascii="Arial" w:hAnsi="Arial"/>
        </w:rPr>
        <w:t xml:space="preserve"> </w:t>
      </w:r>
      <w:r w:rsidR="0051314F" w:rsidRPr="00146870">
        <w:rPr>
          <w:rFonts w:ascii="Arial" w:hAnsi="Arial"/>
        </w:rPr>
        <w:t>(</w:t>
      </w:r>
      <w:r w:rsidR="00450C73" w:rsidRPr="00146870">
        <w:rPr>
          <w:rFonts w:ascii="Arial" w:hAnsi="Arial"/>
        </w:rPr>
        <w:t>98/</w:t>
      </w:r>
      <w:r w:rsidR="0091289B" w:rsidRPr="00146870">
        <w:rPr>
          <w:rFonts w:ascii="Arial" w:hAnsi="Arial"/>
        </w:rPr>
        <w:t>6</w:t>
      </w:r>
      <w:r w:rsidR="0027210B" w:rsidRPr="00146870">
        <w:rPr>
          <w:rFonts w:ascii="Arial" w:hAnsi="Arial"/>
        </w:rPr>
        <w:t>2</w:t>
      </w:r>
      <w:r w:rsidR="00146870" w:rsidRPr="00146870">
        <w:rPr>
          <w:rFonts w:ascii="Arial" w:hAnsi="Arial"/>
        </w:rPr>
        <w:t>)</w:t>
      </w:r>
      <w:r w:rsidR="0051314F" w:rsidRPr="00146870">
        <w:rPr>
          <w:rFonts w:ascii="Arial" w:hAnsi="Arial"/>
        </w:rPr>
        <w:t>.</w:t>
      </w:r>
      <w:r w:rsidR="00EB55C1" w:rsidRPr="00146870">
        <w:rPr>
          <w:rFonts w:ascii="Arial" w:hAnsi="Arial"/>
        </w:rPr>
        <w:t xml:space="preserve"> </w:t>
      </w:r>
      <w:r w:rsidR="00D53396" w:rsidRPr="00146870">
        <w:rPr>
          <w:rFonts w:ascii="Arial" w:hAnsi="Arial"/>
        </w:rPr>
        <w:t>Schließlich lagen i</w:t>
      </w:r>
      <w:r w:rsidR="00B93AF8" w:rsidRPr="00146870">
        <w:rPr>
          <w:rFonts w:ascii="Arial" w:hAnsi="Arial"/>
        </w:rPr>
        <w:t>n Spanien</w:t>
      </w:r>
      <w:r w:rsidR="001C607F" w:rsidRPr="00146870">
        <w:rPr>
          <w:rFonts w:ascii="Arial" w:hAnsi="Arial"/>
        </w:rPr>
        <w:t xml:space="preserve">, </w:t>
      </w:r>
      <w:r w:rsidR="00264932" w:rsidRPr="00146870">
        <w:rPr>
          <w:rFonts w:ascii="Arial" w:hAnsi="Arial"/>
        </w:rPr>
        <w:t xml:space="preserve">Finnland </w:t>
      </w:r>
      <w:r w:rsidR="001C607F" w:rsidRPr="00146870">
        <w:rPr>
          <w:rFonts w:ascii="Arial" w:hAnsi="Arial"/>
        </w:rPr>
        <w:t xml:space="preserve">und den Niederlanden </w:t>
      </w:r>
      <w:r w:rsidR="00B93AF8" w:rsidRPr="00146870">
        <w:rPr>
          <w:rFonts w:ascii="Arial" w:hAnsi="Arial"/>
        </w:rPr>
        <w:t>d</w:t>
      </w:r>
      <w:r w:rsidR="00D53396" w:rsidRPr="00146870">
        <w:rPr>
          <w:rFonts w:ascii="Arial" w:hAnsi="Arial"/>
        </w:rPr>
        <w:t>ie</w:t>
      </w:r>
      <w:r w:rsidR="00B93AF8" w:rsidRPr="00146870">
        <w:rPr>
          <w:rFonts w:ascii="Arial" w:hAnsi="Arial"/>
        </w:rPr>
        <w:t xml:space="preserve"> </w:t>
      </w:r>
      <w:r w:rsidR="00264932" w:rsidRPr="00146870">
        <w:rPr>
          <w:rFonts w:ascii="Arial" w:hAnsi="Arial"/>
        </w:rPr>
        <w:t>jeweilige</w:t>
      </w:r>
      <w:r w:rsidR="00D53396" w:rsidRPr="00146870">
        <w:rPr>
          <w:rFonts w:ascii="Arial" w:hAnsi="Arial"/>
        </w:rPr>
        <w:t>n</w:t>
      </w:r>
      <w:r w:rsidR="00264932" w:rsidRPr="00146870">
        <w:rPr>
          <w:rFonts w:ascii="Arial" w:hAnsi="Arial"/>
        </w:rPr>
        <w:t xml:space="preserve"> </w:t>
      </w:r>
      <w:r w:rsidR="00B93AF8" w:rsidRPr="00146870">
        <w:rPr>
          <w:rFonts w:ascii="Arial" w:hAnsi="Arial"/>
        </w:rPr>
        <w:t>Indexwert</w:t>
      </w:r>
      <w:r w:rsidR="00D53396" w:rsidRPr="00146870">
        <w:rPr>
          <w:rFonts w:ascii="Arial" w:hAnsi="Arial"/>
        </w:rPr>
        <w:t>e</w:t>
      </w:r>
      <w:r w:rsidR="00B93AF8" w:rsidRPr="00146870">
        <w:rPr>
          <w:rFonts w:ascii="Arial" w:hAnsi="Arial"/>
        </w:rPr>
        <w:t xml:space="preserve"> </w:t>
      </w:r>
      <w:r w:rsidR="00264932" w:rsidRPr="00146870">
        <w:rPr>
          <w:rFonts w:ascii="Arial" w:hAnsi="Arial"/>
        </w:rPr>
        <w:t>sowohl 1995 als auch 20</w:t>
      </w:r>
      <w:r w:rsidR="00294DC8" w:rsidRPr="00146870">
        <w:rPr>
          <w:rFonts w:ascii="Arial" w:hAnsi="Arial"/>
        </w:rPr>
        <w:t>2</w:t>
      </w:r>
      <w:r w:rsidR="00146870" w:rsidRPr="00146870">
        <w:rPr>
          <w:rFonts w:ascii="Arial" w:hAnsi="Arial"/>
        </w:rPr>
        <w:t>3</w:t>
      </w:r>
      <w:r w:rsidR="004B0034" w:rsidRPr="00146870">
        <w:rPr>
          <w:rFonts w:ascii="Arial" w:hAnsi="Arial"/>
        </w:rPr>
        <w:t xml:space="preserve"> </w:t>
      </w:r>
      <w:r w:rsidR="00D53396" w:rsidRPr="00146870">
        <w:rPr>
          <w:rFonts w:ascii="Arial" w:hAnsi="Arial"/>
        </w:rPr>
        <w:t xml:space="preserve">klar </w:t>
      </w:r>
      <w:r w:rsidR="00264932" w:rsidRPr="00146870">
        <w:rPr>
          <w:rFonts w:ascii="Arial" w:hAnsi="Arial"/>
        </w:rPr>
        <w:t>unter de</w:t>
      </w:r>
      <w:r w:rsidR="004B0034" w:rsidRPr="00146870">
        <w:rPr>
          <w:rFonts w:ascii="Arial" w:hAnsi="Arial"/>
        </w:rPr>
        <w:t xml:space="preserve">n </w:t>
      </w:r>
      <w:r w:rsidR="00264932" w:rsidRPr="00146870">
        <w:rPr>
          <w:rFonts w:ascii="Arial" w:hAnsi="Arial"/>
        </w:rPr>
        <w:t>Wert</w:t>
      </w:r>
      <w:r w:rsidR="004B0034" w:rsidRPr="00146870">
        <w:rPr>
          <w:rFonts w:ascii="Arial" w:hAnsi="Arial"/>
        </w:rPr>
        <w:t>en Mitte der 2000er-Jahre</w:t>
      </w:r>
      <w:r w:rsidR="004D302F" w:rsidRPr="00146870">
        <w:rPr>
          <w:rFonts w:ascii="Arial" w:hAnsi="Arial"/>
        </w:rPr>
        <w:t xml:space="preserve">. </w:t>
      </w:r>
      <w:r w:rsidR="00264932" w:rsidRPr="00146870">
        <w:rPr>
          <w:rFonts w:ascii="Arial" w:hAnsi="Arial"/>
        </w:rPr>
        <w:t xml:space="preserve">Generell ist dabei </w:t>
      </w:r>
      <w:r w:rsidR="00EB55C1" w:rsidRPr="00146870">
        <w:rPr>
          <w:rFonts w:ascii="Arial" w:hAnsi="Arial"/>
        </w:rPr>
        <w:t xml:space="preserve">zu beachten, dass </w:t>
      </w:r>
      <w:r w:rsidR="00B93AF8" w:rsidRPr="00146870">
        <w:rPr>
          <w:rFonts w:ascii="Arial" w:hAnsi="Arial"/>
        </w:rPr>
        <w:t xml:space="preserve">die Indexwerte </w:t>
      </w:r>
      <w:r w:rsidR="007715E9" w:rsidRPr="00146870">
        <w:rPr>
          <w:rFonts w:ascii="Arial" w:hAnsi="Arial"/>
        </w:rPr>
        <w:t xml:space="preserve">der einzelnen Staaten </w:t>
      </w:r>
      <w:r w:rsidR="00B93AF8" w:rsidRPr="00146870">
        <w:rPr>
          <w:rFonts w:ascii="Arial" w:hAnsi="Arial"/>
        </w:rPr>
        <w:t xml:space="preserve">Jahr für Jahr in Beziehung zum </w:t>
      </w:r>
      <w:r w:rsidR="003F5B73" w:rsidRPr="00146870">
        <w:rPr>
          <w:rFonts w:ascii="Arial" w:hAnsi="Arial"/>
        </w:rPr>
        <w:t xml:space="preserve">jeweiligen </w:t>
      </w:r>
      <w:r w:rsidR="00EB55C1" w:rsidRPr="00146870">
        <w:rPr>
          <w:rFonts w:ascii="Arial" w:hAnsi="Arial"/>
        </w:rPr>
        <w:t xml:space="preserve">Durchschnittswert der EU </w:t>
      </w:r>
      <w:r w:rsidR="00B93AF8" w:rsidRPr="00146870">
        <w:rPr>
          <w:rFonts w:ascii="Arial" w:hAnsi="Arial"/>
        </w:rPr>
        <w:t>gesetzt werden</w:t>
      </w:r>
      <w:r w:rsidR="00762CD4" w:rsidRPr="00146870">
        <w:rPr>
          <w:rFonts w:ascii="Arial" w:hAnsi="Arial"/>
        </w:rPr>
        <w:t>. Das Verhältnis zum EU-Wert wird zum einen durch die Entwicklung des BIP pro Kopf in KKS der einzelnen Staaten beeinflusst, zum anderen durch die Entwicklung des EU-Werts selbst</w:t>
      </w:r>
      <w:r w:rsidR="00B93AF8" w:rsidRPr="00146870">
        <w:rPr>
          <w:rFonts w:ascii="Arial" w:hAnsi="Arial"/>
        </w:rPr>
        <w:t xml:space="preserve"> </w:t>
      </w:r>
      <w:r w:rsidR="00EB55C1" w:rsidRPr="00146870">
        <w:rPr>
          <w:rFonts w:ascii="Arial" w:hAnsi="Arial"/>
        </w:rPr>
        <w:t>(siehe Begriffe, methodische Anmerkungen oder Lesehilfen).</w:t>
      </w:r>
    </w:p>
    <w:p w14:paraId="47E0322F" w14:textId="77777777" w:rsidR="00093FAA" w:rsidRDefault="00093FAA" w:rsidP="004114EA">
      <w:pPr>
        <w:rPr>
          <w:rFonts w:ascii="Arial" w:hAnsi="Arial"/>
        </w:rPr>
      </w:pPr>
    </w:p>
    <w:p w14:paraId="010FEFF3" w14:textId="010CA61F" w:rsidR="0047470D" w:rsidRDefault="006B6CC1" w:rsidP="0050773F">
      <w:pPr>
        <w:rPr>
          <w:rFonts w:ascii="Arial" w:hAnsi="Arial"/>
        </w:rPr>
      </w:pPr>
      <w:r w:rsidRPr="007828D9">
        <w:rPr>
          <w:rFonts w:ascii="Arial" w:hAnsi="Arial"/>
        </w:rPr>
        <w:t>Von den 31</w:t>
      </w:r>
      <w:r w:rsidR="0051314F" w:rsidRPr="007828D9">
        <w:rPr>
          <w:rFonts w:ascii="Arial" w:hAnsi="Arial"/>
        </w:rPr>
        <w:t xml:space="preserve"> </w:t>
      </w:r>
      <w:r w:rsidR="00B60A0E" w:rsidRPr="007828D9">
        <w:rPr>
          <w:rFonts w:ascii="Arial" w:hAnsi="Arial"/>
        </w:rPr>
        <w:t xml:space="preserve">europäischen </w:t>
      </w:r>
      <w:r w:rsidR="0051314F" w:rsidRPr="007828D9">
        <w:rPr>
          <w:rFonts w:ascii="Arial" w:hAnsi="Arial"/>
        </w:rPr>
        <w:t>Staaten, für die sowohl für das Jahr 1995 als auch für 20</w:t>
      </w:r>
      <w:r w:rsidR="00E52985" w:rsidRPr="007828D9">
        <w:rPr>
          <w:rFonts w:ascii="Arial" w:hAnsi="Arial"/>
        </w:rPr>
        <w:t>2</w:t>
      </w:r>
      <w:r w:rsidR="00CB63CD" w:rsidRPr="007828D9">
        <w:rPr>
          <w:rFonts w:ascii="Arial" w:hAnsi="Arial"/>
        </w:rPr>
        <w:t>3</w:t>
      </w:r>
      <w:r w:rsidR="0051314F" w:rsidRPr="007828D9">
        <w:rPr>
          <w:rFonts w:ascii="Arial" w:hAnsi="Arial"/>
        </w:rPr>
        <w:t xml:space="preserve"> Daten von Eurostat vorliegen, machte Irland in Bezug auf das BIP pro Kopf in KKS und die Positionierung der Staaten untereinander den größten Sprung – und zwar von Rang 15 auf Rang </w:t>
      </w:r>
      <w:r w:rsidR="001B6CF8" w:rsidRPr="007828D9">
        <w:rPr>
          <w:rFonts w:ascii="Arial" w:hAnsi="Arial"/>
        </w:rPr>
        <w:t>2</w:t>
      </w:r>
      <w:r w:rsidR="0051314F" w:rsidRPr="007828D9">
        <w:rPr>
          <w:rFonts w:ascii="Arial" w:hAnsi="Arial"/>
        </w:rPr>
        <w:t xml:space="preserve">. </w:t>
      </w:r>
      <w:r w:rsidR="003B714D" w:rsidRPr="007828D9">
        <w:rPr>
          <w:rFonts w:ascii="Arial" w:hAnsi="Arial"/>
        </w:rPr>
        <w:t xml:space="preserve">Darauf folgten </w:t>
      </w:r>
      <w:r w:rsidR="00263C5B" w:rsidRPr="007828D9">
        <w:rPr>
          <w:rFonts w:ascii="Arial" w:hAnsi="Arial"/>
        </w:rPr>
        <w:t>im Jahr 202</w:t>
      </w:r>
      <w:r w:rsidR="00CB63CD" w:rsidRPr="007828D9">
        <w:rPr>
          <w:rFonts w:ascii="Arial" w:hAnsi="Arial"/>
        </w:rPr>
        <w:t>3</w:t>
      </w:r>
      <w:r w:rsidR="00263C5B" w:rsidRPr="007828D9">
        <w:rPr>
          <w:rFonts w:ascii="Arial" w:hAnsi="Arial"/>
        </w:rPr>
        <w:t xml:space="preserve"> </w:t>
      </w:r>
      <w:r w:rsidR="00E52985" w:rsidRPr="007828D9">
        <w:rPr>
          <w:rFonts w:ascii="Arial" w:hAnsi="Arial"/>
        </w:rPr>
        <w:t xml:space="preserve">Litauen </w:t>
      </w:r>
      <w:r w:rsidR="003B714D" w:rsidRPr="007828D9">
        <w:rPr>
          <w:rFonts w:ascii="Arial" w:hAnsi="Arial"/>
        </w:rPr>
        <w:t xml:space="preserve">(von Rang 29 auf Rang </w:t>
      </w:r>
      <w:r w:rsidR="00263C5B" w:rsidRPr="007828D9">
        <w:rPr>
          <w:rFonts w:ascii="Arial" w:hAnsi="Arial"/>
        </w:rPr>
        <w:t>2</w:t>
      </w:r>
      <w:r w:rsidR="00747DC5" w:rsidRPr="007828D9">
        <w:rPr>
          <w:rFonts w:ascii="Arial" w:hAnsi="Arial"/>
        </w:rPr>
        <w:t>1</w:t>
      </w:r>
      <w:r w:rsidR="003B714D" w:rsidRPr="007828D9">
        <w:rPr>
          <w:rFonts w:ascii="Arial" w:hAnsi="Arial"/>
        </w:rPr>
        <w:t>)</w:t>
      </w:r>
      <w:r w:rsidR="00263C5B" w:rsidRPr="007828D9">
        <w:rPr>
          <w:rFonts w:ascii="Arial" w:hAnsi="Arial"/>
        </w:rPr>
        <w:t xml:space="preserve"> </w:t>
      </w:r>
      <w:r w:rsidR="00747DC5" w:rsidRPr="007828D9">
        <w:rPr>
          <w:rFonts w:ascii="Arial" w:hAnsi="Arial"/>
        </w:rPr>
        <w:t xml:space="preserve">und </w:t>
      </w:r>
      <w:r w:rsidR="00263C5B" w:rsidRPr="007828D9">
        <w:rPr>
          <w:rFonts w:ascii="Arial" w:hAnsi="Arial"/>
        </w:rPr>
        <w:t xml:space="preserve">Malta </w:t>
      </w:r>
      <w:r w:rsidR="003B714D" w:rsidRPr="007828D9">
        <w:rPr>
          <w:rFonts w:ascii="Arial" w:hAnsi="Arial"/>
        </w:rPr>
        <w:t>(</w:t>
      </w:r>
      <w:r w:rsidR="00747DC5" w:rsidRPr="007828D9">
        <w:rPr>
          <w:rFonts w:ascii="Arial" w:hAnsi="Arial"/>
        </w:rPr>
        <w:t>von Rang 20 auf Rang 13</w:t>
      </w:r>
      <w:r w:rsidR="003B714D" w:rsidRPr="007828D9">
        <w:rPr>
          <w:rFonts w:ascii="Arial" w:hAnsi="Arial"/>
        </w:rPr>
        <w:t>)</w:t>
      </w:r>
      <w:r w:rsidR="00E52985" w:rsidRPr="007828D9">
        <w:rPr>
          <w:rFonts w:ascii="Arial" w:hAnsi="Arial"/>
        </w:rPr>
        <w:t xml:space="preserve">. </w:t>
      </w:r>
      <w:r w:rsidR="00263C5B" w:rsidRPr="007828D9">
        <w:rPr>
          <w:rFonts w:ascii="Arial" w:hAnsi="Arial"/>
        </w:rPr>
        <w:t xml:space="preserve">Rumänien </w:t>
      </w:r>
      <w:r w:rsidR="00E52985" w:rsidRPr="007828D9">
        <w:rPr>
          <w:rFonts w:ascii="Arial" w:hAnsi="Arial"/>
        </w:rPr>
        <w:t xml:space="preserve">erhöhte </w:t>
      </w:r>
      <w:r w:rsidR="00263C5B" w:rsidRPr="007828D9">
        <w:rPr>
          <w:rFonts w:ascii="Arial" w:hAnsi="Arial"/>
        </w:rPr>
        <w:t xml:space="preserve">seine </w:t>
      </w:r>
      <w:r w:rsidR="00E52985" w:rsidRPr="007828D9">
        <w:rPr>
          <w:rFonts w:ascii="Arial" w:hAnsi="Arial"/>
        </w:rPr>
        <w:t xml:space="preserve">Position </w:t>
      </w:r>
      <w:r w:rsidR="00263C5B" w:rsidRPr="007828D9">
        <w:rPr>
          <w:rFonts w:ascii="Arial" w:hAnsi="Arial"/>
        </w:rPr>
        <w:t xml:space="preserve">gegenüber dem Jahr 1995 </w:t>
      </w:r>
      <w:r w:rsidR="00E52985" w:rsidRPr="007828D9">
        <w:rPr>
          <w:rFonts w:ascii="Arial" w:hAnsi="Arial"/>
        </w:rPr>
        <w:t xml:space="preserve">um </w:t>
      </w:r>
      <w:r w:rsidR="00F26BBD" w:rsidRPr="007828D9">
        <w:rPr>
          <w:rFonts w:ascii="Arial" w:hAnsi="Arial"/>
        </w:rPr>
        <w:t>sechs</w:t>
      </w:r>
      <w:r w:rsidR="00E52985" w:rsidRPr="007828D9">
        <w:rPr>
          <w:rFonts w:ascii="Arial" w:hAnsi="Arial"/>
        </w:rPr>
        <w:t xml:space="preserve"> Ränge, </w:t>
      </w:r>
      <w:r w:rsidR="00747DC5" w:rsidRPr="007828D9">
        <w:rPr>
          <w:rFonts w:ascii="Arial" w:hAnsi="Arial"/>
        </w:rPr>
        <w:t xml:space="preserve">Estland </w:t>
      </w:r>
      <w:r w:rsidR="00263C5B" w:rsidRPr="007828D9">
        <w:rPr>
          <w:rFonts w:ascii="Arial" w:hAnsi="Arial"/>
        </w:rPr>
        <w:t xml:space="preserve">um </w:t>
      </w:r>
      <w:r w:rsidR="00F26BBD" w:rsidRPr="007828D9">
        <w:rPr>
          <w:rFonts w:ascii="Arial" w:hAnsi="Arial"/>
        </w:rPr>
        <w:t>fünf</w:t>
      </w:r>
      <w:r w:rsidR="00275AC5" w:rsidRPr="007828D9">
        <w:rPr>
          <w:rFonts w:ascii="Arial" w:hAnsi="Arial"/>
        </w:rPr>
        <w:t xml:space="preserve">. </w:t>
      </w:r>
      <w:r w:rsidR="0051314F" w:rsidRPr="007828D9">
        <w:rPr>
          <w:rFonts w:ascii="Arial" w:hAnsi="Arial"/>
        </w:rPr>
        <w:t>Hingegen rutschte Griechenland von Rang 1</w:t>
      </w:r>
      <w:r w:rsidR="001B6CF8" w:rsidRPr="007828D9">
        <w:rPr>
          <w:rFonts w:ascii="Arial" w:hAnsi="Arial"/>
        </w:rPr>
        <w:t>8</w:t>
      </w:r>
      <w:r w:rsidR="00B23F8D" w:rsidRPr="007828D9">
        <w:rPr>
          <w:rFonts w:ascii="Arial" w:hAnsi="Arial"/>
        </w:rPr>
        <w:t xml:space="preserve"> auf Rang </w:t>
      </w:r>
      <w:r w:rsidR="00747DC5" w:rsidRPr="007828D9">
        <w:rPr>
          <w:rFonts w:ascii="Arial" w:hAnsi="Arial"/>
        </w:rPr>
        <w:t>30</w:t>
      </w:r>
      <w:r w:rsidR="00263C5B" w:rsidRPr="007828D9">
        <w:rPr>
          <w:rFonts w:ascii="Arial" w:hAnsi="Arial"/>
        </w:rPr>
        <w:t xml:space="preserve">, </w:t>
      </w:r>
      <w:r w:rsidRPr="007828D9">
        <w:rPr>
          <w:rFonts w:ascii="Arial" w:hAnsi="Arial"/>
        </w:rPr>
        <w:t xml:space="preserve">Italien </w:t>
      </w:r>
      <w:r w:rsidR="00601AF8" w:rsidRPr="007828D9">
        <w:rPr>
          <w:rFonts w:ascii="Arial" w:hAnsi="Arial"/>
        </w:rPr>
        <w:t xml:space="preserve">von Rang </w:t>
      </w:r>
      <w:r w:rsidRPr="007828D9">
        <w:rPr>
          <w:rFonts w:ascii="Arial" w:hAnsi="Arial"/>
        </w:rPr>
        <w:t>10</w:t>
      </w:r>
      <w:r w:rsidR="00601AF8" w:rsidRPr="007828D9">
        <w:rPr>
          <w:rFonts w:ascii="Arial" w:hAnsi="Arial"/>
        </w:rPr>
        <w:t xml:space="preserve"> auf Rang </w:t>
      </w:r>
      <w:r w:rsidRPr="007828D9">
        <w:rPr>
          <w:rFonts w:ascii="Arial" w:hAnsi="Arial"/>
        </w:rPr>
        <w:t>16</w:t>
      </w:r>
      <w:r w:rsidR="00263C5B" w:rsidRPr="007828D9">
        <w:rPr>
          <w:rFonts w:ascii="Arial" w:hAnsi="Arial"/>
        </w:rPr>
        <w:t xml:space="preserve"> und Deutschland von Rang 5 auf Rang 1</w:t>
      </w:r>
      <w:r w:rsidR="00747DC5" w:rsidRPr="007828D9">
        <w:rPr>
          <w:rFonts w:ascii="Arial" w:hAnsi="Arial"/>
        </w:rPr>
        <w:t>0</w:t>
      </w:r>
      <w:r w:rsidR="0051314F" w:rsidRPr="007828D9">
        <w:rPr>
          <w:rFonts w:ascii="Arial" w:hAnsi="Arial"/>
        </w:rPr>
        <w:t xml:space="preserve">. Für </w:t>
      </w:r>
      <w:r w:rsidR="009E63FC" w:rsidRPr="007828D9">
        <w:rPr>
          <w:rFonts w:ascii="Arial" w:hAnsi="Arial"/>
        </w:rPr>
        <w:t xml:space="preserve">Bulgarien </w:t>
      </w:r>
      <w:r w:rsidR="000027B7" w:rsidRPr="007828D9">
        <w:rPr>
          <w:rFonts w:ascii="Arial" w:hAnsi="Arial"/>
        </w:rPr>
        <w:t>v</w:t>
      </w:r>
      <w:r w:rsidR="001B6CF8" w:rsidRPr="007828D9">
        <w:rPr>
          <w:rFonts w:ascii="Arial" w:hAnsi="Arial"/>
        </w:rPr>
        <w:t xml:space="preserve">erschlechterte sich die Position </w:t>
      </w:r>
      <w:r w:rsidR="00747DC5" w:rsidRPr="007828D9">
        <w:rPr>
          <w:rFonts w:ascii="Arial" w:hAnsi="Arial"/>
        </w:rPr>
        <w:t xml:space="preserve">ebenfalls </w:t>
      </w:r>
      <w:r w:rsidR="001B6CF8" w:rsidRPr="007828D9">
        <w:rPr>
          <w:rFonts w:ascii="Arial" w:hAnsi="Arial"/>
        </w:rPr>
        <w:t xml:space="preserve">um </w:t>
      </w:r>
      <w:r w:rsidR="000027B7" w:rsidRPr="007828D9">
        <w:rPr>
          <w:rFonts w:ascii="Arial" w:hAnsi="Arial"/>
        </w:rPr>
        <w:t>fünf</w:t>
      </w:r>
      <w:r w:rsidR="001B6CF8" w:rsidRPr="007828D9">
        <w:rPr>
          <w:rFonts w:ascii="Arial" w:hAnsi="Arial"/>
        </w:rPr>
        <w:t xml:space="preserve"> Ränge</w:t>
      </w:r>
      <w:r w:rsidR="00747DC5" w:rsidRPr="007828D9">
        <w:rPr>
          <w:rFonts w:ascii="Arial" w:hAnsi="Arial"/>
        </w:rPr>
        <w:t xml:space="preserve"> (von Rang 26 auf Rang 31)</w:t>
      </w:r>
      <w:r w:rsidR="00521B26" w:rsidRPr="007828D9">
        <w:rPr>
          <w:rFonts w:ascii="Arial" w:hAnsi="Arial"/>
        </w:rPr>
        <w:t>.</w:t>
      </w:r>
    </w:p>
    <w:p w14:paraId="279A7407" w14:textId="77777777" w:rsidR="00093FAA" w:rsidRDefault="00093FAA" w:rsidP="0050773F">
      <w:pPr>
        <w:rPr>
          <w:rFonts w:ascii="Arial" w:hAnsi="Arial"/>
        </w:rPr>
      </w:pPr>
    </w:p>
    <w:p w14:paraId="3DF989E0" w14:textId="5D79C02E" w:rsidR="00ED3F7F" w:rsidRPr="00E731BA" w:rsidRDefault="0050773F">
      <w:pPr>
        <w:rPr>
          <w:rFonts w:ascii="Arial" w:hAnsi="Arial"/>
          <w:color w:val="FF0000"/>
        </w:rPr>
      </w:pPr>
      <w:r>
        <w:rPr>
          <w:rFonts w:ascii="Arial" w:hAnsi="Arial"/>
          <w:color w:val="FF0000"/>
        </w:rPr>
        <w:t>D</w:t>
      </w:r>
      <w:r w:rsidR="0051314F">
        <w:rPr>
          <w:rFonts w:ascii="Arial" w:hAnsi="Arial"/>
          <w:color w:val="FF0000"/>
        </w:rPr>
        <w:t>atenquelle</w:t>
      </w:r>
    </w:p>
    <w:p w14:paraId="292B3815" w14:textId="77777777" w:rsidR="00ED3F7F" w:rsidRPr="008F5533" w:rsidRDefault="00ED3F7F">
      <w:pPr>
        <w:rPr>
          <w:rFonts w:ascii="Arial" w:hAnsi="Arial"/>
        </w:rPr>
      </w:pPr>
    </w:p>
    <w:p w14:paraId="52407194" w14:textId="26279D79" w:rsidR="00ED3F7F" w:rsidRDefault="0051314F">
      <w:pPr>
        <w:rPr>
          <w:rFonts w:ascii="Arial" w:hAnsi="Arial"/>
        </w:rPr>
      </w:pPr>
      <w:r w:rsidRPr="008F5533">
        <w:rPr>
          <w:rFonts w:ascii="Arial" w:hAnsi="Arial"/>
        </w:rPr>
        <w:t xml:space="preserve">Eurostat: </w:t>
      </w:r>
      <w:r w:rsidR="000360C7" w:rsidRPr="000360C7">
        <w:rPr>
          <w:rFonts w:ascii="Arial" w:hAnsi="Arial"/>
        </w:rPr>
        <w:t>Online-Datenbank: Kaufkraftparitäten (KKP) und vergleichende Preisniveauindizes für die Aggregate des ESVG 2010 (Stand: 0</w:t>
      </w:r>
      <w:r w:rsidR="008E67E2">
        <w:rPr>
          <w:rFonts w:ascii="Arial" w:hAnsi="Arial"/>
        </w:rPr>
        <w:t>8</w:t>
      </w:r>
      <w:r w:rsidR="000360C7" w:rsidRPr="000360C7">
        <w:rPr>
          <w:rFonts w:ascii="Arial" w:hAnsi="Arial"/>
        </w:rPr>
        <w:t>/202</w:t>
      </w:r>
      <w:r w:rsidR="008E67E2">
        <w:rPr>
          <w:rFonts w:ascii="Arial" w:hAnsi="Arial"/>
        </w:rPr>
        <w:t>4</w:t>
      </w:r>
      <w:r w:rsidR="000360C7" w:rsidRPr="000360C7">
        <w:rPr>
          <w:rFonts w:ascii="Arial" w:hAnsi="Arial"/>
        </w:rPr>
        <w:t>)</w:t>
      </w:r>
    </w:p>
    <w:p w14:paraId="4411A2A8" w14:textId="77777777" w:rsidR="00093FAA" w:rsidRDefault="00093FAA">
      <w:pPr>
        <w:rPr>
          <w:rFonts w:ascii="Arial" w:hAnsi="Arial"/>
        </w:rPr>
      </w:pPr>
    </w:p>
    <w:p w14:paraId="0D520A1E" w14:textId="77777777" w:rsidR="00ED3F7F" w:rsidRDefault="0051314F">
      <w:pPr>
        <w:rPr>
          <w:rFonts w:ascii="Arial" w:hAnsi="Arial"/>
          <w:color w:val="FF0000"/>
        </w:rPr>
      </w:pPr>
      <w:r>
        <w:rPr>
          <w:rFonts w:ascii="Arial" w:hAnsi="Arial"/>
          <w:color w:val="FF0000"/>
        </w:rPr>
        <w:t>Begriffe, methodische Anmerkungen oder Lesehilfen</w:t>
      </w:r>
    </w:p>
    <w:p w14:paraId="1F5AE217" w14:textId="77777777" w:rsidR="00ED3F7F" w:rsidRPr="00443B01" w:rsidRDefault="00ED3F7F">
      <w:pPr>
        <w:rPr>
          <w:rFonts w:ascii="Arial" w:hAnsi="Arial"/>
        </w:rPr>
      </w:pPr>
    </w:p>
    <w:p w14:paraId="7CA040E0" w14:textId="077AD214" w:rsidR="00ED3F7F" w:rsidRDefault="0051314F">
      <w:pPr>
        <w:rPr>
          <w:rFonts w:ascii="Arial" w:hAnsi="Arial"/>
        </w:rPr>
      </w:pPr>
      <w:r w:rsidRPr="00443B01">
        <w:rPr>
          <w:rFonts w:ascii="Arial" w:hAnsi="Arial"/>
          <w:b/>
        </w:rPr>
        <w:t>Bruttoinlandsprodukt (BIP)</w:t>
      </w:r>
      <w:r w:rsidRPr="00443B01">
        <w:rPr>
          <w:rFonts w:ascii="Arial" w:hAnsi="Arial"/>
        </w:rPr>
        <w:t xml:space="preserve"> ist ein Maß für die wirtschaftliche Tätigkeit in einer Volkswirtschaft. Es ist definiert als Wert aller neu geschaffenen Waren und Dienstleistungen, abzüglich des Wertes aller dabei als Vorleistungen verbrauchten Güter und Dienstleistungen.</w:t>
      </w:r>
    </w:p>
    <w:p w14:paraId="7345E64F" w14:textId="77777777" w:rsidR="00093FAA" w:rsidRDefault="00093FAA">
      <w:pPr>
        <w:rPr>
          <w:rFonts w:ascii="Arial" w:hAnsi="Arial"/>
        </w:rPr>
      </w:pPr>
    </w:p>
    <w:p w14:paraId="2D1EC64E" w14:textId="7D1DBE35" w:rsidR="008B291E" w:rsidRDefault="0051314F">
      <w:pPr>
        <w:rPr>
          <w:rFonts w:ascii="Arial" w:hAnsi="Arial"/>
        </w:rPr>
      </w:pPr>
      <w:r w:rsidRPr="00443B01">
        <w:rPr>
          <w:rFonts w:ascii="Arial" w:hAnsi="Arial"/>
        </w:rPr>
        <w:t xml:space="preserve">Der </w:t>
      </w:r>
      <w:r w:rsidRPr="00443B01">
        <w:rPr>
          <w:rFonts w:ascii="Arial" w:hAnsi="Arial"/>
          <w:b/>
        </w:rPr>
        <w:t>Volumenindex</w:t>
      </w:r>
      <w:r w:rsidRPr="00443B01">
        <w:rPr>
          <w:rFonts w:ascii="Arial" w:hAnsi="Arial"/>
        </w:rPr>
        <w:t xml:space="preserve"> des BIP in Kaufkraftstandards (KKS) pro Kopf wird relativ zum Durchschnitt der Europäischen Union</w:t>
      </w:r>
      <w:r w:rsidR="00D53396" w:rsidRPr="00443B01">
        <w:rPr>
          <w:rFonts w:ascii="Arial" w:hAnsi="Arial"/>
        </w:rPr>
        <w:t xml:space="preserve">, hier: </w:t>
      </w:r>
      <w:r w:rsidR="009A2D2F" w:rsidRPr="00443B01">
        <w:rPr>
          <w:rFonts w:ascii="Arial" w:hAnsi="Arial"/>
        </w:rPr>
        <w:t>EU-27 (ab 2020) </w:t>
      </w:r>
      <w:r w:rsidRPr="00443B01">
        <w:rPr>
          <w:rFonts w:ascii="Arial" w:hAnsi="Arial"/>
        </w:rPr>
        <w:t>= 100</w:t>
      </w:r>
      <w:r w:rsidR="00D53396" w:rsidRPr="00443B01">
        <w:rPr>
          <w:rFonts w:ascii="Arial" w:hAnsi="Arial"/>
        </w:rPr>
        <w:t xml:space="preserve">, </w:t>
      </w:r>
      <w:r w:rsidRPr="00443B01">
        <w:rPr>
          <w:rFonts w:ascii="Arial" w:hAnsi="Arial"/>
        </w:rPr>
        <w:t xml:space="preserve">ausgedrückt. Ist der Indexwert eines Landes größer als 100, so hat dieses Land ein BIP pro Kopf über dem EU-Durchschnitt (und umgekehrt). Die zugrunde liegenden Zahlen sind in KKS ausgedrückt, einer einheitlichen Währung, die Preisniveauunterschiede </w:t>
      </w:r>
      <w:r w:rsidRPr="00443B01">
        <w:rPr>
          <w:rFonts w:ascii="Arial" w:hAnsi="Arial"/>
        </w:rPr>
        <w:lastRenderedPageBreak/>
        <w:t>zwischen Ländern ausgleicht und damit aussagekräftige BIP-Volumenvergleiche erlaubt. Dabei ist zu beachten, dass der Index auf der Basis von KKS primär für Vergleiche zwischen Ländern beziehungsweise für den Vergleich mit der EU und nicht für Periodenvergleiche gedacht ist</w:t>
      </w:r>
      <w:r w:rsidR="004114EA" w:rsidRPr="00443B01">
        <w:rPr>
          <w:rFonts w:ascii="Arial" w:hAnsi="Arial"/>
        </w:rPr>
        <w:t>.</w:t>
      </w:r>
    </w:p>
    <w:p w14:paraId="563EEAFB" w14:textId="77777777" w:rsidR="00093FAA" w:rsidRDefault="00093FAA">
      <w:pPr>
        <w:rPr>
          <w:rFonts w:ascii="Arial" w:hAnsi="Arial"/>
        </w:rPr>
      </w:pPr>
    </w:p>
    <w:p w14:paraId="2F021004" w14:textId="48EDED07" w:rsidR="009A2D2F" w:rsidRDefault="009A2D2F">
      <w:pPr>
        <w:rPr>
          <w:rFonts w:ascii="Arial" w:hAnsi="Arial" w:cs="Arial"/>
          <w:shd w:val="clear" w:color="auto" w:fill="FFFFFF"/>
        </w:rPr>
      </w:pPr>
      <w:r w:rsidRPr="00443B01">
        <w:rPr>
          <w:rFonts w:ascii="Arial" w:hAnsi="Arial" w:cs="Arial"/>
          <w:shd w:val="clear" w:color="auto" w:fill="FFFFFF"/>
        </w:rPr>
        <w:t>Die </w:t>
      </w:r>
      <w:r w:rsidRPr="00443B01">
        <w:rPr>
          <w:rStyle w:val="Fett"/>
          <w:rFonts w:ascii="Arial" w:hAnsi="Arial" w:cs="Arial"/>
          <w:shd w:val="clear" w:color="auto" w:fill="FFFFFF"/>
        </w:rPr>
        <w:t>EU-27 (ab 2020)</w:t>
      </w:r>
      <w:r w:rsidRPr="00443B01">
        <w:rPr>
          <w:rFonts w:ascii="Arial" w:hAnsi="Arial" w:cs="Arial"/>
          <w:shd w:val="clear" w:color="auto" w:fill="FFFFFF"/>
        </w:rPr>
        <w:t> </w:t>
      </w:r>
      <w:r w:rsidR="00786FEF" w:rsidRPr="00443B01">
        <w:rPr>
          <w:rFonts w:ascii="Arial" w:hAnsi="Arial" w:cs="Arial"/>
          <w:shd w:val="clear" w:color="auto" w:fill="FFFFFF"/>
        </w:rPr>
        <w:t xml:space="preserve">entspricht der EU-28 nach dem Austritt des Vereinigten Königreichs aus der Europäischen Union </w:t>
      </w:r>
      <w:r w:rsidRPr="00443B01">
        <w:rPr>
          <w:rFonts w:ascii="Arial" w:hAnsi="Arial" w:cs="Arial"/>
          <w:shd w:val="clear" w:color="auto" w:fill="FFFFFF"/>
        </w:rPr>
        <w:t>(</w:t>
      </w:r>
      <w:r w:rsidRPr="00443B01">
        <w:rPr>
          <w:rStyle w:val="Fett"/>
          <w:rFonts w:ascii="Arial" w:hAnsi="Arial" w:cs="Arial"/>
          <w:shd w:val="clear" w:color="auto" w:fill="FFFFFF"/>
        </w:rPr>
        <w:t>"</w:t>
      </w:r>
      <w:proofErr w:type="spellStart"/>
      <w:r w:rsidRPr="00443B01">
        <w:rPr>
          <w:rStyle w:val="Fett"/>
          <w:rFonts w:ascii="Arial" w:hAnsi="Arial" w:cs="Arial"/>
          <w:shd w:val="clear" w:color="auto" w:fill="FFFFFF"/>
        </w:rPr>
        <w:t>Brexit</w:t>
      </w:r>
      <w:proofErr w:type="spellEnd"/>
      <w:r w:rsidRPr="00443B01">
        <w:rPr>
          <w:rStyle w:val="Fett"/>
          <w:rFonts w:ascii="Arial" w:hAnsi="Arial" w:cs="Arial"/>
          <w:shd w:val="clear" w:color="auto" w:fill="FFFFFF"/>
        </w:rPr>
        <w:t>"</w:t>
      </w:r>
      <w:r w:rsidRPr="00443B01">
        <w:rPr>
          <w:rFonts w:ascii="Arial" w:hAnsi="Arial" w:cs="Arial"/>
          <w:shd w:val="clear" w:color="auto" w:fill="FFFFFF"/>
        </w:rPr>
        <w:t>).</w:t>
      </w:r>
    </w:p>
    <w:p w14:paraId="3934D85D" w14:textId="77777777" w:rsidR="00093FAA" w:rsidRDefault="00093FAA">
      <w:pPr>
        <w:rPr>
          <w:rFonts w:ascii="Arial" w:hAnsi="Arial" w:cs="Arial"/>
          <w:shd w:val="clear" w:color="auto" w:fill="FFFFFF"/>
        </w:rPr>
      </w:pPr>
    </w:p>
    <w:p w14:paraId="5AF8770B" w14:textId="77777777" w:rsidR="00A65671" w:rsidRPr="00742BB3" w:rsidRDefault="00A65671" w:rsidP="00A65671">
      <w:pPr>
        <w:pStyle w:val="StandardWeb"/>
        <w:tabs>
          <w:tab w:val="left" w:pos="1046"/>
        </w:tabs>
        <w:spacing w:before="0" w:after="0"/>
        <w:rPr>
          <w:rFonts w:ascii="Arial" w:hAnsi="Arial"/>
          <w:sz w:val="20"/>
          <w:szCs w:val="20"/>
        </w:rPr>
      </w:pPr>
      <w:r w:rsidRPr="00742BB3">
        <w:rPr>
          <w:rFonts w:ascii="Arial" w:hAnsi="Arial"/>
          <w:sz w:val="20"/>
          <w:szCs w:val="20"/>
        </w:rPr>
        <w:t xml:space="preserve">Dieser Text ist unter der Creative </w:t>
      </w:r>
      <w:proofErr w:type="spellStart"/>
      <w:r w:rsidRPr="00742BB3">
        <w:rPr>
          <w:rFonts w:ascii="Arial" w:hAnsi="Arial"/>
          <w:sz w:val="20"/>
          <w:szCs w:val="20"/>
        </w:rPr>
        <w:t>Commons</w:t>
      </w:r>
      <w:proofErr w:type="spellEnd"/>
      <w:r w:rsidRPr="00742BB3">
        <w:rPr>
          <w:rFonts w:ascii="Arial" w:hAnsi="Arial"/>
          <w:sz w:val="20"/>
          <w:szCs w:val="20"/>
        </w:rPr>
        <w:t xml:space="preserve"> Lizenz CC BY-NC-ND 4.0 veröffentlicht.</w:t>
      </w:r>
    </w:p>
    <w:p w14:paraId="1B3319A7" w14:textId="55A9A66F" w:rsidR="0085755C" w:rsidRPr="00443B01" w:rsidRDefault="00A65671" w:rsidP="00A65671">
      <w:pPr>
        <w:pStyle w:val="StandardWeb"/>
        <w:tabs>
          <w:tab w:val="left" w:pos="1046"/>
        </w:tabs>
        <w:spacing w:before="0" w:after="0"/>
        <w:rPr>
          <w:rFonts w:ascii="Arial" w:hAnsi="Arial"/>
          <w:sz w:val="20"/>
          <w:szCs w:val="20"/>
        </w:rPr>
      </w:pPr>
      <w:r w:rsidRPr="00742BB3">
        <w:rPr>
          <w:rFonts w:ascii="Arial" w:hAnsi="Arial"/>
          <w:sz w:val="20"/>
          <w:szCs w:val="20"/>
        </w:rPr>
        <w:t>Bundeszentrale für politische Bildung 202</w:t>
      </w:r>
      <w:r w:rsidR="008E67E2">
        <w:rPr>
          <w:rFonts w:ascii="Arial" w:hAnsi="Arial"/>
          <w:sz w:val="20"/>
          <w:szCs w:val="20"/>
        </w:rPr>
        <w:t>4</w:t>
      </w:r>
      <w:r w:rsidRPr="00742BB3">
        <w:rPr>
          <w:rFonts w:ascii="Arial" w:hAnsi="Arial"/>
          <w:sz w:val="20"/>
          <w:szCs w:val="20"/>
        </w:rPr>
        <w:t xml:space="preserve"> | www.bpb.de</w:t>
      </w:r>
    </w:p>
    <w:sectPr w:rsidR="0085755C" w:rsidRPr="00443B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24F66" w14:textId="77777777" w:rsidR="006827C6" w:rsidRDefault="006827C6">
      <w:r>
        <w:separator/>
      </w:r>
    </w:p>
  </w:endnote>
  <w:endnote w:type="continuationSeparator" w:id="0">
    <w:p w14:paraId="61CA583D" w14:textId="77777777" w:rsidR="006827C6" w:rsidRDefault="0068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C484" w14:textId="77777777" w:rsidR="00E95BD5" w:rsidRDefault="00E95B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2314" w14:textId="77777777" w:rsidR="00E95BD5" w:rsidRDefault="00E95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D8D4E" w14:textId="77777777" w:rsidR="00E95BD5" w:rsidRDefault="00E95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5860" w14:textId="77777777" w:rsidR="006827C6" w:rsidRDefault="006827C6">
      <w:r>
        <w:rPr>
          <w:color w:val="000000"/>
        </w:rPr>
        <w:separator/>
      </w:r>
    </w:p>
  </w:footnote>
  <w:footnote w:type="continuationSeparator" w:id="0">
    <w:p w14:paraId="2B1853DF" w14:textId="77777777" w:rsidR="006827C6" w:rsidRDefault="0068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F2522" w14:textId="77777777" w:rsidR="00E95BD5" w:rsidRDefault="00E95B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F3E7A" w14:textId="77777777" w:rsidR="00E95BD5" w:rsidRDefault="00E95BD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FB944" w14:textId="77777777" w:rsidR="00E95BD5" w:rsidRDefault="00E95B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03F7"/>
    <w:multiLevelType w:val="hybridMultilevel"/>
    <w:tmpl w:val="97E0E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7F"/>
    <w:rsid w:val="00000AA3"/>
    <w:rsid w:val="00001FA9"/>
    <w:rsid w:val="000027B7"/>
    <w:rsid w:val="000047DA"/>
    <w:rsid w:val="00005743"/>
    <w:rsid w:val="0001573E"/>
    <w:rsid w:val="00016E3C"/>
    <w:rsid w:val="00031ABE"/>
    <w:rsid w:val="000325A8"/>
    <w:rsid w:val="00034E3F"/>
    <w:rsid w:val="000360C7"/>
    <w:rsid w:val="00050D30"/>
    <w:rsid w:val="00053921"/>
    <w:rsid w:val="000661C7"/>
    <w:rsid w:val="00066E8C"/>
    <w:rsid w:val="00070C65"/>
    <w:rsid w:val="00070FF7"/>
    <w:rsid w:val="000722D7"/>
    <w:rsid w:val="000824D2"/>
    <w:rsid w:val="00093FAA"/>
    <w:rsid w:val="000B38F9"/>
    <w:rsid w:val="000B419B"/>
    <w:rsid w:val="000D2C37"/>
    <w:rsid w:val="000D75FA"/>
    <w:rsid w:val="000E1EFF"/>
    <w:rsid w:val="000F78FD"/>
    <w:rsid w:val="0011100D"/>
    <w:rsid w:val="00114AA7"/>
    <w:rsid w:val="001207E9"/>
    <w:rsid w:val="00127981"/>
    <w:rsid w:val="00130246"/>
    <w:rsid w:val="00140E15"/>
    <w:rsid w:val="00142DBE"/>
    <w:rsid w:val="00145E76"/>
    <w:rsid w:val="00146870"/>
    <w:rsid w:val="001618E3"/>
    <w:rsid w:val="00161A56"/>
    <w:rsid w:val="00180ADE"/>
    <w:rsid w:val="0018204D"/>
    <w:rsid w:val="00185BAE"/>
    <w:rsid w:val="001B2CEC"/>
    <w:rsid w:val="001B64B5"/>
    <w:rsid w:val="001B6CF8"/>
    <w:rsid w:val="001C0A5D"/>
    <w:rsid w:val="001C607F"/>
    <w:rsid w:val="001D026F"/>
    <w:rsid w:val="001D7139"/>
    <w:rsid w:val="001F23F9"/>
    <w:rsid w:val="001F58DC"/>
    <w:rsid w:val="002075D0"/>
    <w:rsid w:val="00233FA1"/>
    <w:rsid w:val="00251732"/>
    <w:rsid w:val="002551BB"/>
    <w:rsid w:val="00263C5B"/>
    <w:rsid w:val="00264932"/>
    <w:rsid w:val="00265DD1"/>
    <w:rsid w:val="0027210B"/>
    <w:rsid w:val="00275AC5"/>
    <w:rsid w:val="00292C02"/>
    <w:rsid w:val="00294DC8"/>
    <w:rsid w:val="002A166A"/>
    <w:rsid w:val="002B69FF"/>
    <w:rsid w:val="002C03CF"/>
    <w:rsid w:val="002C7E37"/>
    <w:rsid w:val="002D198A"/>
    <w:rsid w:val="00302B76"/>
    <w:rsid w:val="0030694E"/>
    <w:rsid w:val="00321C4E"/>
    <w:rsid w:val="003226BF"/>
    <w:rsid w:val="003246BC"/>
    <w:rsid w:val="003322D3"/>
    <w:rsid w:val="0033383C"/>
    <w:rsid w:val="00350E34"/>
    <w:rsid w:val="003839F3"/>
    <w:rsid w:val="00390774"/>
    <w:rsid w:val="00395CA1"/>
    <w:rsid w:val="003A4A8A"/>
    <w:rsid w:val="003B55A8"/>
    <w:rsid w:val="003B714D"/>
    <w:rsid w:val="003C200B"/>
    <w:rsid w:val="003C278F"/>
    <w:rsid w:val="003C7993"/>
    <w:rsid w:val="003D00E9"/>
    <w:rsid w:val="003D39A5"/>
    <w:rsid w:val="003E02D7"/>
    <w:rsid w:val="003F5B73"/>
    <w:rsid w:val="004114EA"/>
    <w:rsid w:val="00412E26"/>
    <w:rsid w:val="00417F19"/>
    <w:rsid w:val="00437368"/>
    <w:rsid w:val="00443B01"/>
    <w:rsid w:val="004454AE"/>
    <w:rsid w:val="00446B06"/>
    <w:rsid w:val="00446B0C"/>
    <w:rsid w:val="00450C73"/>
    <w:rsid w:val="00462E01"/>
    <w:rsid w:val="0047307D"/>
    <w:rsid w:val="0047470D"/>
    <w:rsid w:val="00476A4F"/>
    <w:rsid w:val="00492A46"/>
    <w:rsid w:val="004979BD"/>
    <w:rsid w:val="004B0034"/>
    <w:rsid w:val="004C55D6"/>
    <w:rsid w:val="004D302F"/>
    <w:rsid w:val="004F194A"/>
    <w:rsid w:val="005002DE"/>
    <w:rsid w:val="0050773F"/>
    <w:rsid w:val="0051314F"/>
    <w:rsid w:val="00513A31"/>
    <w:rsid w:val="005207DE"/>
    <w:rsid w:val="00521B26"/>
    <w:rsid w:val="0052508D"/>
    <w:rsid w:val="00536BF6"/>
    <w:rsid w:val="0055479B"/>
    <w:rsid w:val="0055681E"/>
    <w:rsid w:val="0055701A"/>
    <w:rsid w:val="00560F81"/>
    <w:rsid w:val="00587DB6"/>
    <w:rsid w:val="00590126"/>
    <w:rsid w:val="005907B0"/>
    <w:rsid w:val="00591814"/>
    <w:rsid w:val="005A2D03"/>
    <w:rsid w:val="005A3A91"/>
    <w:rsid w:val="005B76AD"/>
    <w:rsid w:val="005C324F"/>
    <w:rsid w:val="005C45A8"/>
    <w:rsid w:val="005D3024"/>
    <w:rsid w:val="00601AF8"/>
    <w:rsid w:val="00602608"/>
    <w:rsid w:val="00604C93"/>
    <w:rsid w:val="00605CED"/>
    <w:rsid w:val="00614FE7"/>
    <w:rsid w:val="0061740C"/>
    <w:rsid w:val="0062051B"/>
    <w:rsid w:val="0062097C"/>
    <w:rsid w:val="0062177D"/>
    <w:rsid w:val="00621A84"/>
    <w:rsid w:val="00640069"/>
    <w:rsid w:val="0064193E"/>
    <w:rsid w:val="0065303D"/>
    <w:rsid w:val="00653F60"/>
    <w:rsid w:val="00656AE1"/>
    <w:rsid w:val="006827C6"/>
    <w:rsid w:val="006919E7"/>
    <w:rsid w:val="006A7147"/>
    <w:rsid w:val="006B6CC1"/>
    <w:rsid w:val="006E3A90"/>
    <w:rsid w:val="006E5EC3"/>
    <w:rsid w:val="006F1770"/>
    <w:rsid w:val="00700FAA"/>
    <w:rsid w:val="00716499"/>
    <w:rsid w:val="00721589"/>
    <w:rsid w:val="007256FB"/>
    <w:rsid w:val="00740155"/>
    <w:rsid w:val="00747DC5"/>
    <w:rsid w:val="00762CD4"/>
    <w:rsid w:val="007715E9"/>
    <w:rsid w:val="00780812"/>
    <w:rsid w:val="007828D9"/>
    <w:rsid w:val="00785544"/>
    <w:rsid w:val="00786743"/>
    <w:rsid w:val="00786FEF"/>
    <w:rsid w:val="00796DCB"/>
    <w:rsid w:val="007977FB"/>
    <w:rsid w:val="007A48C0"/>
    <w:rsid w:val="007C00BE"/>
    <w:rsid w:val="007C02A9"/>
    <w:rsid w:val="007C17CB"/>
    <w:rsid w:val="007C2DCC"/>
    <w:rsid w:val="007C3496"/>
    <w:rsid w:val="007D13B7"/>
    <w:rsid w:val="00812065"/>
    <w:rsid w:val="00833DDB"/>
    <w:rsid w:val="0083585D"/>
    <w:rsid w:val="00841CB7"/>
    <w:rsid w:val="0085755C"/>
    <w:rsid w:val="008612FA"/>
    <w:rsid w:val="008614D1"/>
    <w:rsid w:val="00863CC5"/>
    <w:rsid w:val="00872FB5"/>
    <w:rsid w:val="008772E2"/>
    <w:rsid w:val="008820A2"/>
    <w:rsid w:val="008A5CA6"/>
    <w:rsid w:val="008B291E"/>
    <w:rsid w:val="008B362E"/>
    <w:rsid w:val="008B3B3D"/>
    <w:rsid w:val="008B6EA0"/>
    <w:rsid w:val="008E078F"/>
    <w:rsid w:val="008E0B70"/>
    <w:rsid w:val="008E67E2"/>
    <w:rsid w:val="008F5533"/>
    <w:rsid w:val="009030A3"/>
    <w:rsid w:val="009063F1"/>
    <w:rsid w:val="0091289B"/>
    <w:rsid w:val="00915508"/>
    <w:rsid w:val="009160E0"/>
    <w:rsid w:val="00920019"/>
    <w:rsid w:val="009219A7"/>
    <w:rsid w:val="00925242"/>
    <w:rsid w:val="0093648F"/>
    <w:rsid w:val="009669B2"/>
    <w:rsid w:val="009725A2"/>
    <w:rsid w:val="00983F55"/>
    <w:rsid w:val="009A2D2F"/>
    <w:rsid w:val="009A5FAC"/>
    <w:rsid w:val="009B21A9"/>
    <w:rsid w:val="009B7658"/>
    <w:rsid w:val="009C01CE"/>
    <w:rsid w:val="009C1208"/>
    <w:rsid w:val="009C17E4"/>
    <w:rsid w:val="009C5D2A"/>
    <w:rsid w:val="009E63ED"/>
    <w:rsid w:val="009E63FC"/>
    <w:rsid w:val="009F4C9D"/>
    <w:rsid w:val="00A113AE"/>
    <w:rsid w:val="00A20C02"/>
    <w:rsid w:val="00A23EB2"/>
    <w:rsid w:val="00A366C4"/>
    <w:rsid w:val="00A65671"/>
    <w:rsid w:val="00A755E6"/>
    <w:rsid w:val="00A941E2"/>
    <w:rsid w:val="00A97FDD"/>
    <w:rsid w:val="00AA0794"/>
    <w:rsid w:val="00AA684B"/>
    <w:rsid w:val="00AB1403"/>
    <w:rsid w:val="00AD2695"/>
    <w:rsid w:val="00AE439F"/>
    <w:rsid w:val="00AF2DC6"/>
    <w:rsid w:val="00AF59FA"/>
    <w:rsid w:val="00B23F8D"/>
    <w:rsid w:val="00B26BA6"/>
    <w:rsid w:val="00B31943"/>
    <w:rsid w:val="00B33741"/>
    <w:rsid w:val="00B43DFF"/>
    <w:rsid w:val="00B60A0E"/>
    <w:rsid w:val="00B70298"/>
    <w:rsid w:val="00B70A0C"/>
    <w:rsid w:val="00B73633"/>
    <w:rsid w:val="00B75CE1"/>
    <w:rsid w:val="00B93AF8"/>
    <w:rsid w:val="00BA04DC"/>
    <w:rsid w:val="00BA0ABF"/>
    <w:rsid w:val="00BA199D"/>
    <w:rsid w:val="00BA2D0A"/>
    <w:rsid w:val="00BE20E3"/>
    <w:rsid w:val="00BE6332"/>
    <w:rsid w:val="00C32BB7"/>
    <w:rsid w:val="00C520FC"/>
    <w:rsid w:val="00C52124"/>
    <w:rsid w:val="00C54CF2"/>
    <w:rsid w:val="00C56E53"/>
    <w:rsid w:val="00C60091"/>
    <w:rsid w:val="00C616A1"/>
    <w:rsid w:val="00C77A48"/>
    <w:rsid w:val="00C914BA"/>
    <w:rsid w:val="00C96620"/>
    <w:rsid w:val="00CA385E"/>
    <w:rsid w:val="00CB4DA2"/>
    <w:rsid w:val="00CB63CD"/>
    <w:rsid w:val="00CC1508"/>
    <w:rsid w:val="00CC189A"/>
    <w:rsid w:val="00CC2034"/>
    <w:rsid w:val="00CD21D2"/>
    <w:rsid w:val="00CD6902"/>
    <w:rsid w:val="00CD6A8F"/>
    <w:rsid w:val="00CE418E"/>
    <w:rsid w:val="00CE4F40"/>
    <w:rsid w:val="00CF14FB"/>
    <w:rsid w:val="00CF2CAE"/>
    <w:rsid w:val="00CF77C1"/>
    <w:rsid w:val="00CF7C99"/>
    <w:rsid w:val="00D04A09"/>
    <w:rsid w:val="00D1150C"/>
    <w:rsid w:val="00D213FC"/>
    <w:rsid w:val="00D22C1F"/>
    <w:rsid w:val="00D25635"/>
    <w:rsid w:val="00D33876"/>
    <w:rsid w:val="00D50279"/>
    <w:rsid w:val="00D52629"/>
    <w:rsid w:val="00D53396"/>
    <w:rsid w:val="00D62996"/>
    <w:rsid w:val="00D769AF"/>
    <w:rsid w:val="00D827BB"/>
    <w:rsid w:val="00DA3473"/>
    <w:rsid w:val="00DA715F"/>
    <w:rsid w:val="00DE6F0C"/>
    <w:rsid w:val="00DF1430"/>
    <w:rsid w:val="00E0154B"/>
    <w:rsid w:val="00E13B31"/>
    <w:rsid w:val="00E13BBA"/>
    <w:rsid w:val="00E140CF"/>
    <w:rsid w:val="00E24107"/>
    <w:rsid w:val="00E250E7"/>
    <w:rsid w:val="00E3321C"/>
    <w:rsid w:val="00E33CB8"/>
    <w:rsid w:val="00E467A8"/>
    <w:rsid w:val="00E4763F"/>
    <w:rsid w:val="00E50D1F"/>
    <w:rsid w:val="00E52985"/>
    <w:rsid w:val="00E5494D"/>
    <w:rsid w:val="00E62738"/>
    <w:rsid w:val="00E71D2D"/>
    <w:rsid w:val="00E731BA"/>
    <w:rsid w:val="00E77797"/>
    <w:rsid w:val="00E804F7"/>
    <w:rsid w:val="00E836CB"/>
    <w:rsid w:val="00E93F9B"/>
    <w:rsid w:val="00E95BD5"/>
    <w:rsid w:val="00EB2B49"/>
    <w:rsid w:val="00EB55C1"/>
    <w:rsid w:val="00ED3F7F"/>
    <w:rsid w:val="00ED4B3C"/>
    <w:rsid w:val="00EE6DC6"/>
    <w:rsid w:val="00EE792A"/>
    <w:rsid w:val="00EF3301"/>
    <w:rsid w:val="00F0386B"/>
    <w:rsid w:val="00F04807"/>
    <w:rsid w:val="00F10FD1"/>
    <w:rsid w:val="00F26BBD"/>
    <w:rsid w:val="00F36F5F"/>
    <w:rsid w:val="00F41F9A"/>
    <w:rsid w:val="00F54043"/>
    <w:rsid w:val="00F6625D"/>
    <w:rsid w:val="00F73BAB"/>
    <w:rsid w:val="00F85170"/>
    <w:rsid w:val="00F95706"/>
    <w:rsid w:val="00FA18ED"/>
    <w:rsid w:val="00FA4D2F"/>
    <w:rsid w:val="00FB49BA"/>
    <w:rsid w:val="00FC1D90"/>
    <w:rsid w:val="00FD16E7"/>
    <w:rsid w:val="00FF3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0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47DC5"/>
    <w:pPr>
      <w:suppressAutoHyphens/>
    </w:pPr>
    <w:rPr>
      <w:sz w:val="24"/>
      <w:szCs w:val="24"/>
      <w:lang w:eastAsia="ar-SA"/>
    </w:rPr>
  </w:style>
  <w:style w:type="paragraph" w:styleId="berschrift1">
    <w:name w:val="heading 1"/>
    <w:basedOn w:val="Standard"/>
    <w:next w:val="Standard"/>
    <w:link w:val="berschrift1Zchn"/>
    <w:uiPriority w:val="9"/>
    <w:qFormat/>
    <w:rsid w:val="009E63E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styleId="Sprechblasentext">
    <w:name w:val="Balloon Text"/>
    <w:basedOn w:val="Standard"/>
    <w:rPr>
      <w:rFonts w:ascii="Tahoma" w:eastAsia="Tahoma" w:hAnsi="Tahoma" w:cs="Andale Sans UI"/>
      <w:sz w:val="16"/>
      <w:szCs w:val="16"/>
    </w:rPr>
  </w:style>
  <w:style w:type="paragraph" w:styleId="Kommentartext">
    <w:name w:val="annotation text"/>
    <w:basedOn w:val="Standard"/>
    <w:rPr>
      <w:sz w:val="20"/>
    </w:rPr>
  </w:style>
  <w:style w:type="paragraph" w:styleId="Kommentarthema">
    <w:name w:val="annotation subject"/>
    <w:basedOn w:val="Kommentartext"/>
    <w:next w:val="Kommentartext"/>
    <w:rPr>
      <w:b/>
      <w:bCs/>
      <w:szCs w:val="20"/>
    </w:rPr>
  </w:style>
  <w:style w:type="character" w:customStyle="1" w:styleId="WW-Absatz-Standardschriftart">
    <w:name w:val="WW-Absatz-Standardschriftart"/>
  </w:style>
  <w:style w:type="character" w:customStyle="1" w:styleId="doc">
    <w:name w:val="doc"/>
    <w:basedOn w:val="WW-Absatz-Standardschriftart"/>
  </w:style>
  <w:style w:type="character" w:styleId="Fett">
    <w:name w:val="Strong"/>
    <w:uiPriority w:val="22"/>
    <w:qFormat/>
    <w:rPr>
      <w:b/>
      <w:bCs/>
    </w:rPr>
  </w:style>
  <w:style w:type="character" w:styleId="Hyperlink">
    <w:name w:val="Hyperlink"/>
    <w:rPr>
      <w:color w:val="0000FF"/>
      <w:u w:val="single"/>
    </w:rPr>
  </w:style>
  <w:style w:type="character" w:styleId="Kommentarzeichen">
    <w:name w:val="annotation reference"/>
    <w:rPr>
      <w:sz w:val="16"/>
    </w:rPr>
  </w:style>
  <w:style w:type="character" w:customStyle="1" w:styleId="KommentartextZchn">
    <w:name w:val="Kommentartext Zchn"/>
    <w:rPr>
      <w:szCs w:val="24"/>
      <w:lang w:eastAsia="ar-SA"/>
    </w:rPr>
  </w:style>
  <w:style w:type="character" w:customStyle="1" w:styleId="KommentarthemaZchn">
    <w:name w:val="Kommentarthema Zchn"/>
    <w:rPr>
      <w:b/>
      <w:bCs/>
      <w:szCs w:val="24"/>
      <w:lang w:eastAsia="ar-SA"/>
    </w:rPr>
  </w:style>
  <w:style w:type="character" w:customStyle="1" w:styleId="Internetlink">
    <w:name w:val="Internet link"/>
    <w:rPr>
      <w:color w:val="000080"/>
      <w:u w:val="single"/>
    </w:rPr>
  </w:style>
  <w:style w:type="character" w:customStyle="1" w:styleId="berschrift1Zchn">
    <w:name w:val="Überschrift 1 Zchn"/>
    <w:basedOn w:val="Absatz-Standardschriftart"/>
    <w:link w:val="berschrift1"/>
    <w:uiPriority w:val="9"/>
    <w:rsid w:val="009E63ED"/>
    <w:rPr>
      <w:rFonts w:asciiTheme="majorHAnsi" w:eastAsiaTheme="majorEastAsia" w:hAnsiTheme="majorHAnsi" w:cstheme="majorBidi"/>
      <w:b/>
      <w:bCs/>
      <w:color w:val="2E74B5" w:themeColor="accent1" w:themeShade="BF"/>
      <w:sz w:val="28"/>
      <w:szCs w:val="28"/>
      <w:lang w:eastAsia="ar-SA"/>
    </w:rPr>
  </w:style>
  <w:style w:type="paragraph" w:styleId="Inhaltsverzeichnisberschrift">
    <w:name w:val="TOC Heading"/>
    <w:basedOn w:val="berschrift1"/>
    <w:next w:val="Standard"/>
    <w:uiPriority w:val="39"/>
    <w:semiHidden/>
    <w:unhideWhenUsed/>
    <w:qFormat/>
    <w:rsid w:val="009E63ED"/>
    <w:pPr>
      <w:suppressAutoHyphens w:val="0"/>
      <w:autoSpaceDN/>
      <w:spacing w:line="276" w:lineRule="auto"/>
      <w:textAlignment w:val="auto"/>
      <w:outlineLvl w:val="9"/>
    </w:pPr>
    <w:rPr>
      <w:lang w:eastAsia="de-DE"/>
    </w:rPr>
  </w:style>
  <w:style w:type="paragraph" w:styleId="Kopfzeile">
    <w:name w:val="header"/>
    <w:basedOn w:val="Standard"/>
    <w:link w:val="KopfzeileZchn"/>
    <w:uiPriority w:val="99"/>
    <w:unhideWhenUsed/>
    <w:rsid w:val="00E95BD5"/>
    <w:pPr>
      <w:tabs>
        <w:tab w:val="center" w:pos="4536"/>
        <w:tab w:val="right" w:pos="9072"/>
      </w:tabs>
    </w:pPr>
  </w:style>
  <w:style w:type="character" w:customStyle="1" w:styleId="KopfzeileZchn">
    <w:name w:val="Kopfzeile Zchn"/>
    <w:basedOn w:val="Absatz-Standardschriftart"/>
    <w:link w:val="Kopfzeile"/>
    <w:uiPriority w:val="99"/>
    <w:rsid w:val="00E95BD5"/>
    <w:rPr>
      <w:sz w:val="24"/>
      <w:szCs w:val="24"/>
      <w:lang w:eastAsia="ar-SA"/>
    </w:rPr>
  </w:style>
  <w:style w:type="paragraph" w:styleId="Fuzeile">
    <w:name w:val="footer"/>
    <w:basedOn w:val="Standard"/>
    <w:link w:val="FuzeileZchn"/>
    <w:uiPriority w:val="99"/>
    <w:unhideWhenUsed/>
    <w:rsid w:val="00E95BD5"/>
    <w:pPr>
      <w:tabs>
        <w:tab w:val="center" w:pos="4536"/>
        <w:tab w:val="right" w:pos="9072"/>
      </w:tabs>
    </w:pPr>
  </w:style>
  <w:style w:type="character" w:customStyle="1" w:styleId="FuzeileZchn">
    <w:name w:val="Fußzeile Zchn"/>
    <w:basedOn w:val="Absatz-Standardschriftart"/>
    <w:link w:val="Fuzeile"/>
    <w:uiPriority w:val="99"/>
    <w:rsid w:val="00E95BD5"/>
    <w:rPr>
      <w:sz w:val="24"/>
      <w:szCs w:val="24"/>
      <w:lang w:eastAsia="ar-SA"/>
    </w:rPr>
  </w:style>
  <w:style w:type="character" w:customStyle="1" w:styleId="Absatz-Standardschriftart1">
    <w:name w:val="Absatz-Standardschriftart1"/>
    <w:rsid w:val="00A65671"/>
  </w:style>
  <w:style w:type="paragraph" w:styleId="StandardWeb">
    <w:name w:val="Normal (Web)"/>
    <w:basedOn w:val="Standard"/>
    <w:rsid w:val="00A65671"/>
    <w:pPr>
      <w:autoSpaceDN/>
      <w:spacing w:before="100" w:after="100" w:line="100" w:lineRule="atLeast"/>
      <w:textAlignment w:val="auto"/>
    </w:pPr>
  </w:style>
  <w:style w:type="paragraph" w:styleId="Listenabsatz">
    <w:name w:val="List Paragraph"/>
    <w:basedOn w:val="Standard"/>
    <w:uiPriority w:val="34"/>
    <w:qFormat/>
    <w:rsid w:val="00691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747DC5"/>
    <w:pPr>
      <w:suppressAutoHyphens/>
    </w:pPr>
    <w:rPr>
      <w:sz w:val="24"/>
      <w:szCs w:val="24"/>
      <w:lang w:eastAsia="ar-SA"/>
    </w:rPr>
  </w:style>
  <w:style w:type="paragraph" w:styleId="berschrift1">
    <w:name w:val="heading 1"/>
    <w:basedOn w:val="Standard"/>
    <w:next w:val="Standard"/>
    <w:link w:val="berschrift1Zchn"/>
    <w:uiPriority w:val="9"/>
    <w:qFormat/>
    <w:rsid w:val="009E63E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ndale Sans UI" w:hAnsi="Arial" w:cs="Andale Sans UI"/>
      <w:sz w:val="26"/>
      <w:szCs w:val="28"/>
    </w:rPr>
  </w:style>
  <w:style w:type="paragraph" w:customStyle="1" w:styleId="Textbody">
    <w:name w:val="Text body"/>
    <w:basedOn w:val="Standard"/>
    <w:pPr>
      <w:spacing w:after="120"/>
    </w:pPr>
  </w:style>
  <w:style w:type="paragraph" w:styleId="Liste">
    <w:name w:val="List"/>
    <w:basedOn w:val="Textbody"/>
    <w:rPr>
      <w:rFonts w:ascii="Arial" w:eastAsia="Arial" w:hAnsi="Arial" w:cs="Andale Sans UI"/>
    </w:rPr>
  </w:style>
  <w:style w:type="paragraph" w:styleId="Beschriftung">
    <w:name w:val="caption"/>
    <w:basedOn w:val="Standard"/>
    <w:pPr>
      <w:suppressLineNumbers/>
      <w:spacing w:before="120" w:after="120"/>
    </w:pPr>
    <w:rPr>
      <w:rFonts w:ascii="Arial" w:eastAsia="Arial" w:hAnsi="Arial" w:cs="Andale Sans UI"/>
      <w:i/>
      <w:iCs/>
      <w:sz w:val="22"/>
    </w:rPr>
  </w:style>
  <w:style w:type="paragraph" w:customStyle="1" w:styleId="Index">
    <w:name w:val="Index"/>
    <w:basedOn w:val="Standard"/>
    <w:pPr>
      <w:suppressLineNumbers/>
    </w:pPr>
    <w:rPr>
      <w:rFonts w:ascii="Arial" w:eastAsia="Arial" w:hAnsi="Arial" w:cs="Andale Sans UI"/>
    </w:rPr>
  </w:style>
  <w:style w:type="paragraph" w:styleId="Sprechblasentext">
    <w:name w:val="Balloon Text"/>
    <w:basedOn w:val="Standard"/>
    <w:rPr>
      <w:rFonts w:ascii="Tahoma" w:eastAsia="Tahoma" w:hAnsi="Tahoma" w:cs="Andale Sans UI"/>
      <w:sz w:val="16"/>
      <w:szCs w:val="16"/>
    </w:rPr>
  </w:style>
  <w:style w:type="paragraph" w:styleId="Kommentartext">
    <w:name w:val="annotation text"/>
    <w:basedOn w:val="Standard"/>
    <w:rPr>
      <w:sz w:val="20"/>
    </w:rPr>
  </w:style>
  <w:style w:type="paragraph" w:styleId="Kommentarthema">
    <w:name w:val="annotation subject"/>
    <w:basedOn w:val="Kommentartext"/>
    <w:next w:val="Kommentartext"/>
    <w:rPr>
      <w:b/>
      <w:bCs/>
      <w:szCs w:val="20"/>
    </w:rPr>
  </w:style>
  <w:style w:type="character" w:customStyle="1" w:styleId="WW-Absatz-Standardschriftart">
    <w:name w:val="WW-Absatz-Standardschriftart"/>
  </w:style>
  <w:style w:type="character" w:customStyle="1" w:styleId="doc">
    <w:name w:val="doc"/>
    <w:basedOn w:val="WW-Absatz-Standardschriftart"/>
  </w:style>
  <w:style w:type="character" w:styleId="Fett">
    <w:name w:val="Strong"/>
    <w:uiPriority w:val="22"/>
    <w:qFormat/>
    <w:rPr>
      <w:b/>
      <w:bCs/>
    </w:rPr>
  </w:style>
  <w:style w:type="character" w:styleId="Hyperlink">
    <w:name w:val="Hyperlink"/>
    <w:rPr>
      <w:color w:val="0000FF"/>
      <w:u w:val="single"/>
    </w:rPr>
  </w:style>
  <w:style w:type="character" w:styleId="Kommentarzeichen">
    <w:name w:val="annotation reference"/>
    <w:rPr>
      <w:sz w:val="16"/>
    </w:rPr>
  </w:style>
  <w:style w:type="character" w:customStyle="1" w:styleId="KommentartextZchn">
    <w:name w:val="Kommentartext Zchn"/>
    <w:rPr>
      <w:szCs w:val="24"/>
      <w:lang w:eastAsia="ar-SA"/>
    </w:rPr>
  </w:style>
  <w:style w:type="character" w:customStyle="1" w:styleId="KommentarthemaZchn">
    <w:name w:val="Kommentarthema Zchn"/>
    <w:rPr>
      <w:b/>
      <w:bCs/>
      <w:szCs w:val="24"/>
      <w:lang w:eastAsia="ar-SA"/>
    </w:rPr>
  </w:style>
  <w:style w:type="character" w:customStyle="1" w:styleId="Internetlink">
    <w:name w:val="Internet link"/>
    <w:rPr>
      <w:color w:val="000080"/>
      <w:u w:val="single"/>
    </w:rPr>
  </w:style>
  <w:style w:type="character" w:customStyle="1" w:styleId="berschrift1Zchn">
    <w:name w:val="Überschrift 1 Zchn"/>
    <w:basedOn w:val="Absatz-Standardschriftart"/>
    <w:link w:val="berschrift1"/>
    <w:uiPriority w:val="9"/>
    <w:rsid w:val="009E63ED"/>
    <w:rPr>
      <w:rFonts w:asciiTheme="majorHAnsi" w:eastAsiaTheme="majorEastAsia" w:hAnsiTheme="majorHAnsi" w:cstheme="majorBidi"/>
      <w:b/>
      <w:bCs/>
      <w:color w:val="2E74B5" w:themeColor="accent1" w:themeShade="BF"/>
      <w:sz w:val="28"/>
      <w:szCs w:val="28"/>
      <w:lang w:eastAsia="ar-SA"/>
    </w:rPr>
  </w:style>
  <w:style w:type="paragraph" w:styleId="Inhaltsverzeichnisberschrift">
    <w:name w:val="TOC Heading"/>
    <w:basedOn w:val="berschrift1"/>
    <w:next w:val="Standard"/>
    <w:uiPriority w:val="39"/>
    <w:semiHidden/>
    <w:unhideWhenUsed/>
    <w:qFormat/>
    <w:rsid w:val="009E63ED"/>
    <w:pPr>
      <w:suppressAutoHyphens w:val="0"/>
      <w:autoSpaceDN/>
      <w:spacing w:line="276" w:lineRule="auto"/>
      <w:textAlignment w:val="auto"/>
      <w:outlineLvl w:val="9"/>
    </w:pPr>
    <w:rPr>
      <w:lang w:eastAsia="de-DE"/>
    </w:rPr>
  </w:style>
  <w:style w:type="paragraph" w:styleId="Kopfzeile">
    <w:name w:val="header"/>
    <w:basedOn w:val="Standard"/>
    <w:link w:val="KopfzeileZchn"/>
    <w:uiPriority w:val="99"/>
    <w:unhideWhenUsed/>
    <w:rsid w:val="00E95BD5"/>
    <w:pPr>
      <w:tabs>
        <w:tab w:val="center" w:pos="4536"/>
        <w:tab w:val="right" w:pos="9072"/>
      </w:tabs>
    </w:pPr>
  </w:style>
  <w:style w:type="character" w:customStyle="1" w:styleId="KopfzeileZchn">
    <w:name w:val="Kopfzeile Zchn"/>
    <w:basedOn w:val="Absatz-Standardschriftart"/>
    <w:link w:val="Kopfzeile"/>
    <w:uiPriority w:val="99"/>
    <w:rsid w:val="00E95BD5"/>
    <w:rPr>
      <w:sz w:val="24"/>
      <w:szCs w:val="24"/>
      <w:lang w:eastAsia="ar-SA"/>
    </w:rPr>
  </w:style>
  <w:style w:type="paragraph" w:styleId="Fuzeile">
    <w:name w:val="footer"/>
    <w:basedOn w:val="Standard"/>
    <w:link w:val="FuzeileZchn"/>
    <w:uiPriority w:val="99"/>
    <w:unhideWhenUsed/>
    <w:rsid w:val="00E95BD5"/>
    <w:pPr>
      <w:tabs>
        <w:tab w:val="center" w:pos="4536"/>
        <w:tab w:val="right" w:pos="9072"/>
      </w:tabs>
    </w:pPr>
  </w:style>
  <w:style w:type="character" w:customStyle="1" w:styleId="FuzeileZchn">
    <w:name w:val="Fußzeile Zchn"/>
    <w:basedOn w:val="Absatz-Standardschriftart"/>
    <w:link w:val="Fuzeile"/>
    <w:uiPriority w:val="99"/>
    <w:rsid w:val="00E95BD5"/>
    <w:rPr>
      <w:sz w:val="24"/>
      <w:szCs w:val="24"/>
      <w:lang w:eastAsia="ar-SA"/>
    </w:rPr>
  </w:style>
  <w:style w:type="character" w:customStyle="1" w:styleId="Absatz-Standardschriftart1">
    <w:name w:val="Absatz-Standardschriftart1"/>
    <w:rsid w:val="00A65671"/>
  </w:style>
  <w:style w:type="paragraph" w:styleId="StandardWeb">
    <w:name w:val="Normal (Web)"/>
    <w:basedOn w:val="Standard"/>
    <w:rsid w:val="00A65671"/>
    <w:pPr>
      <w:autoSpaceDN/>
      <w:spacing w:before="100" w:after="100" w:line="100" w:lineRule="atLeast"/>
      <w:textAlignment w:val="auto"/>
    </w:pPr>
  </w:style>
  <w:style w:type="paragraph" w:styleId="Listenabsatz">
    <w:name w:val="List Paragraph"/>
    <w:basedOn w:val="Standard"/>
    <w:uiPriority w:val="34"/>
    <w:qFormat/>
    <w:rsid w:val="00691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2024-09-06T19:19:00Z</dcterms:created>
  <dcterms:modified xsi:type="dcterms:W3CDTF">2024-09-06T19:19:00Z</dcterms:modified>
</cp:coreProperties>
</file>